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8F36" w14:textId="5252B64B" w:rsidR="0058662C" w:rsidRPr="00E66145" w:rsidRDefault="0058662C" w:rsidP="00435E7E">
      <w:pPr>
        <w:pStyle w:val="Nagwek1"/>
        <w:jc w:val="center"/>
      </w:pPr>
      <w:r w:rsidRPr="00E212B5">
        <w:t xml:space="preserve">Zarządzenie Nr </w:t>
      </w:r>
      <w:r w:rsidR="005959A0">
        <w:t>2</w:t>
      </w:r>
      <w:r w:rsidR="00024201">
        <w:t>4</w:t>
      </w:r>
      <w:r w:rsidRPr="00E212B5">
        <w:t xml:space="preserve"> </w:t>
      </w:r>
      <w:r w:rsidRPr="00E212B5">
        <w:br/>
        <w:t xml:space="preserve">Dziekana Wydziału Technologii i Inżynierii Chemicznej </w:t>
      </w:r>
      <w:r w:rsidRPr="00E212B5">
        <w:br/>
        <w:t xml:space="preserve">Zachodniopomorskiego Uniwersytetu Technologicznego w Szczecinie </w:t>
      </w:r>
      <w:r w:rsidRPr="00E212B5">
        <w:br/>
        <w:t xml:space="preserve">z dnia </w:t>
      </w:r>
      <w:r w:rsidR="00E70AFA">
        <w:t>20</w:t>
      </w:r>
      <w:r w:rsidR="00B71399">
        <w:t xml:space="preserve"> </w:t>
      </w:r>
      <w:r w:rsidR="005959A0">
        <w:t>listopada</w:t>
      </w:r>
      <w:r w:rsidR="00E212B5" w:rsidRPr="00E212B5">
        <w:t xml:space="preserve"> 2020</w:t>
      </w:r>
      <w:r w:rsidRPr="00E212B5">
        <w:t xml:space="preserve"> r.</w:t>
      </w:r>
    </w:p>
    <w:p w14:paraId="3CDF9628" w14:textId="36E39B59" w:rsidR="000A51BD" w:rsidRPr="000A51BD" w:rsidRDefault="0058662C" w:rsidP="000A51BD">
      <w:pPr>
        <w:pStyle w:val="Nagwek2"/>
        <w:spacing w:before="240"/>
        <w:rPr>
          <w:spacing w:val="0"/>
        </w:rPr>
      </w:pPr>
      <w:r w:rsidRPr="000A51BD">
        <w:rPr>
          <w:spacing w:val="0"/>
        </w:rPr>
        <w:t xml:space="preserve">w sprawie </w:t>
      </w:r>
      <w:r w:rsidR="00B71399" w:rsidRPr="000A51BD">
        <w:rPr>
          <w:spacing w:val="0"/>
        </w:rPr>
        <w:t xml:space="preserve">wprowadzenia </w:t>
      </w:r>
      <w:r w:rsidR="00186F97" w:rsidRPr="000A51BD">
        <w:rPr>
          <w:spacing w:val="0"/>
        </w:rPr>
        <w:t>„</w:t>
      </w:r>
      <w:r w:rsidR="00435E7E" w:rsidRPr="000A51BD">
        <w:rPr>
          <w:spacing w:val="0"/>
        </w:rPr>
        <w:t xml:space="preserve">Wydziałowej procedury </w:t>
      </w:r>
      <w:r w:rsidR="000A51BD" w:rsidRPr="000A51BD">
        <w:rPr>
          <w:spacing w:val="0"/>
        </w:rPr>
        <w:t>doboru kadry dydaktycznej do</w:t>
      </w:r>
      <w:r w:rsidR="000A51BD">
        <w:rPr>
          <w:spacing w:val="0"/>
        </w:rPr>
        <w:t> </w:t>
      </w:r>
      <w:r w:rsidR="000A51BD" w:rsidRPr="000A51BD">
        <w:rPr>
          <w:spacing w:val="0"/>
        </w:rPr>
        <w:t>realizacji zajęć</w:t>
      </w:r>
      <w:r w:rsidR="00186F97" w:rsidRPr="000A51BD">
        <w:rPr>
          <w:spacing w:val="0"/>
        </w:rPr>
        <w:t>”</w:t>
      </w:r>
    </w:p>
    <w:p w14:paraId="40C81A1A" w14:textId="22863152" w:rsidR="00E212B5" w:rsidRPr="00186F97" w:rsidRDefault="00A02D18" w:rsidP="00435E7E">
      <w:pPr>
        <w:pStyle w:val="Podstawaprawna"/>
        <w:rPr>
          <w:spacing w:val="0"/>
        </w:rPr>
      </w:pPr>
      <w:r w:rsidRPr="00186F97">
        <w:rPr>
          <w:spacing w:val="0"/>
        </w:rPr>
        <w:t xml:space="preserve">Na podstawie </w:t>
      </w:r>
      <w:r w:rsidR="00A433DD" w:rsidRPr="00186F97">
        <w:rPr>
          <w:spacing w:val="0"/>
        </w:rPr>
        <w:t xml:space="preserve">zarządzenia nr </w:t>
      </w:r>
      <w:r w:rsidR="005C2EF7" w:rsidRPr="00186F97">
        <w:rPr>
          <w:spacing w:val="0"/>
        </w:rPr>
        <w:t>16</w:t>
      </w:r>
      <w:r w:rsidR="00A433DD" w:rsidRPr="00186F97">
        <w:rPr>
          <w:spacing w:val="0"/>
        </w:rPr>
        <w:t xml:space="preserve"> Rektora ZUT z</w:t>
      </w:r>
      <w:r w:rsidR="00186F97">
        <w:rPr>
          <w:spacing w:val="0"/>
        </w:rPr>
        <w:t xml:space="preserve"> </w:t>
      </w:r>
      <w:r w:rsidR="00A433DD" w:rsidRPr="00186F97">
        <w:rPr>
          <w:spacing w:val="0"/>
        </w:rPr>
        <w:t xml:space="preserve">dnia </w:t>
      </w:r>
      <w:r w:rsidR="005C2EF7" w:rsidRPr="00186F97">
        <w:rPr>
          <w:spacing w:val="0"/>
        </w:rPr>
        <w:t>3</w:t>
      </w:r>
      <w:r w:rsidR="00A433DD" w:rsidRPr="00186F97">
        <w:rPr>
          <w:spacing w:val="0"/>
        </w:rPr>
        <w:t xml:space="preserve"> </w:t>
      </w:r>
      <w:r w:rsidR="005C2EF7" w:rsidRPr="00186F97">
        <w:rPr>
          <w:spacing w:val="0"/>
        </w:rPr>
        <w:t>kwietnia</w:t>
      </w:r>
      <w:r w:rsidR="00A433DD" w:rsidRPr="00186F97">
        <w:rPr>
          <w:spacing w:val="0"/>
        </w:rPr>
        <w:t xml:space="preserve"> 20</w:t>
      </w:r>
      <w:r w:rsidR="005C2EF7" w:rsidRPr="00186F97">
        <w:rPr>
          <w:spacing w:val="0"/>
        </w:rPr>
        <w:t>17</w:t>
      </w:r>
      <w:r w:rsidR="00A433DD" w:rsidRPr="00186F97">
        <w:rPr>
          <w:spacing w:val="0"/>
        </w:rPr>
        <w:t xml:space="preserve"> r. </w:t>
      </w:r>
      <w:r w:rsidR="005C2EF7" w:rsidRPr="00186F97">
        <w:rPr>
          <w:spacing w:val="0"/>
        </w:rPr>
        <w:t>w sprawie Podstaw funkcjonowania Wewnętrznego Systemu Zapewniania Jakości Kształcenia oraz wytycznych do</w:t>
      </w:r>
      <w:r w:rsidR="00186F97">
        <w:rPr>
          <w:spacing w:val="0"/>
        </w:rPr>
        <w:t> </w:t>
      </w:r>
      <w:r w:rsidR="005C2EF7" w:rsidRPr="00186F97">
        <w:rPr>
          <w:spacing w:val="0"/>
        </w:rPr>
        <w:t>realizacji oceny jakości w obszarach działania tego systemu w Zachodniopomorskim Uniwersytecie Technologicznym w Szczecinie</w:t>
      </w:r>
      <w:r w:rsidR="00B71399" w:rsidRPr="00186F97">
        <w:rPr>
          <w:spacing w:val="0"/>
        </w:rPr>
        <w:t xml:space="preserve"> </w:t>
      </w:r>
      <w:r w:rsidR="005C2EF7" w:rsidRPr="00186F97">
        <w:rPr>
          <w:spacing w:val="0"/>
        </w:rPr>
        <w:t>oraz §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8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pkt.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 xml:space="preserve">13 </w:t>
      </w:r>
      <w:r w:rsidR="005C2EF7" w:rsidRPr="00186F97">
        <w:rPr>
          <w:spacing w:val="0"/>
          <w:szCs w:val="24"/>
        </w:rPr>
        <w:t>zarządzenia nr 117 Rektora ZUT z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>dnia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 xml:space="preserve">4 września 2020 r. </w:t>
      </w:r>
      <w:r w:rsidR="005C2EF7" w:rsidRPr="00186F97">
        <w:rPr>
          <w:i/>
          <w:spacing w:val="0"/>
          <w:szCs w:val="24"/>
        </w:rPr>
        <w:t>w sprawie zakresów obowiązków osób pełniących funkcje kierownicze na</w:t>
      </w:r>
      <w:r w:rsidR="00186F97">
        <w:rPr>
          <w:i/>
          <w:spacing w:val="0"/>
          <w:szCs w:val="24"/>
        </w:rPr>
        <w:t> </w:t>
      </w:r>
      <w:r w:rsidR="005C2EF7" w:rsidRPr="00186F97">
        <w:rPr>
          <w:i/>
          <w:spacing w:val="0"/>
          <w:szCs w:val="24"/>
        </w:rPr>
        <w:t>kadencję 2020 – 2024</w:t>
      </w:r>
      <w:r w:rsidR="00186F97">
        <w:rPr>
          <w:i/>
          <w:spacing w:val="0"/>
          <w:szCs w:val="24"/>
        </w:rPr>
        <w:t xml:space="preserve"> </w:t>
      </w:r>
      <w:r w:rsidR="00E212B5" w:rsidRPr="00186F97">
        <w:rPr>
          <w:spacing w:val="0"/>
        </w:rPr>
        <w:t>zarządza się co następuje:</w:t>
      </w:r>
    </w:p>
    <w:p w14:paraId="5EBE606A" w14:textId="4737CD57" w:rsidR="0058662C" w:rsidRPr="00E212B5" w:rsidRDefault="00475DDC" w:rsidP="00435E7E">
      <w:pPr>
        <w:pStyle w:val="Nagwek3"/>
        <w:spacing w:before="240"/>
      </w:pPr>
      <w:r w:rsidRPr="001341D5">
        <w:t>§</w:t>
      </w:r>
      <w:r w:rsidRPr="00435E7E">
        <w:rPr>
          <w:color w:val="FFFFFF" w:themeColor="background1"/>
          <w:sz w:val="2"/>
          <w:szCs w:val="2"/>
        </w:rPr>
        <w:t>paragraf </w:t>
      </w:r>
      <w:r w:rsidRPr="001341D5">
        <w:t>1.</w:t>
      </w:r>
    </w:p>
    <w:p w14:paraId="4885A869" w14:textId="1AAF7B21" w:rsidR="0058662C" w:rsidRDefault="00B71399" w:rsidP="00435E7E">
      <w:pPr>
        <w:pStyle w:val="Akapitzlist"/>
      </w:pPr>
      <w:r w:rsidRPr="00435E7E">
        <w:t>Wprowadza</w:t>
      </w:r>
      <w:r>
        <w:t xml:space="preserve"> się </w:t>
      </w:r>
      <w:r w:rsidR="00186F97">
        <w:t>„</w:t>
      </w:r>
      <w:r w:rsidR="00435E7E" w:rsidRPr="00AB39B3">
        <w:t>Wydziałow</w:t>
      </w:r>
      <w:r w:rsidR="00435E7E">
        <w:t>ą</w:t>
      </w:r>
      <w:r w:rsidR="00435E7E" w:rsidRPr="00AB39B3">
        <w:t xml:space="preserve"> procedur</w:t>
      </w:r>
      <w:r w:rsidR="00304018">
        <w:t>ę</w:t>
      </w:r>
      <w:r w:rsidR="00435E7E" w:rsidRPr="00AB39B3">
        <w:t xml:space="preserve"> </w:t>
      </w:r>
      <w:r w:rsidR="000A51BD" w:rsidRPr="000A51BD">
        <w:rPr>
          <w:spacing w:val="0"/>
        </w:rPr>
        <w:t>doboru kadry dydaktycznej do</w:t>
      </w:r>
      <w:r w:rsidR="000A51BD">
        <w:rPr>
          <w:spacing w:val="0"/>
        </w:rPr>
        <w:t> </w:t>
      </w:r>
      <w:r w:rsidR="000A51BD" w:rsidRPr="000A51BD">
        <w:rPr>
          <w:spacing w:val="0"/>
        </w:rPr>
        <w:t>realizacji zajęć</w:t>
      </w:r>
      <w:r w:rsidR="00186F97">
        <w:t>”</w:t>
      </w:r>
      <w:r>
        <w:t>, stanowiącą załącznik do</w:t>
      </w:r>
      <w:r w:rsidR="00304018">
        <w:t> </w:t>
      </w:r>
      <w:r>
        <w:t>niniejszego zarządzenia.</w:t>
      </w:r>
    </w:p>
    <w:p w14:paraId="62A9FD4F" w14:textId="5A2ED5A3" w:rsidR="00475DDC" w:rsidRPr="000F17FE" w:rsidRDefault="00475DDC" w:rsidP="00435E7E">
      <w:pPr>
        <w:pStyle w:val="Nagwek3"/>
        <w:spacing w:before="240"/>
      </w:pPr>
      <w:r w:rsidRPr="000F17FE">
        <w:t>§</w:t>
      </w:r>
      <w:r w:rsidRPr="000F17FE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6EDD478" w14:textId="47EDC87C" w:rsidR="00CA51DF" w:rsidRDefault="00CA51DF" w:rsidP="00CA51DF">
      <w:pPr>
        <w:pStyle w:val="Akapitzlist"/>
      </w:pPr>
      <w:r>
        <w:t xml:space="preserve">Przestaje obowiązywać </w:t>
      </w:r>
      <w:r w:rsidR="00186F97">
        <w:t>„</w:t>
      </w:r>
      <w:r w:rsidR="00186F97" w:rsidRPr="00186F97">
        <w:t xml:space="preserve">Wydziałowa procedura </w:t>
      </w:r>
      <w:r w:rsidR="000A51BD" w:rsidRPr="000A51BD">
        <w:rPr>
          <w:spacing w:val="0"/>
        </w:rPr>
        <w:t>doboru kadry dydaktycznej do</w:t>
      </w:r>
      <w:r w:rsidR="000A51BD">
        <w:rPr>
          <w:spacing w:val="0"/>
        </w:rPr>
        <w:t> </w:t>
      </w:r>
      <w:r w:rsidR="000A51BD" w:rsidRPr="000A51BD">
        <w:rPr>
          <w:spacing w:val="0"/>
        </w:rPr>
        <w:t>realizacji zajęć</w:t>
      </w:r>
      <w:r w:rsidR="00186F97">
        <w:t xml:space="preserve">” </w:t>
      </w:r>
      <w:r w:rsidR="00DE7BCA">
        <w:t>(</w:t>
      </w:r>
      <w:r>
        <w:t>nr</w:t>
      </w:r>
      <w:r w:rsidR="00B26B6A">
        <w:t> </w:t>
      </w:r>
      <w:proofErr w:type="spellStart"/>
      <w:r w:rsidRPr="00C931BE">
        <w:rPr>
          <w:shd w:val="clear" w:color="auto" w:fill="FFFFFF"/>
          <w:lang w:eastAsia="pl-PL"/>
        </w:rPr>
        <w:t>WTiICh</w:t>
      </w:r>
      <w:proofErr w:type="spellEnd"/>
      <w:r w:rsidRPr="00C931BE">
        <w:rPr>
          <w:shd w:val="clear" w:color="auto" w:fill="FFFFFF"/>
          <w:lang w:eastAsia="pl-PL"/>
        </w:rPr>
        <w:t>/</w:t>
      </w:r>
      <w:r w:rsidR="00347825">
        <w:rPr>
          <w:shd w:val="clear" w:color="auto" w:fill="FFFFFF"/>
          <w:lang w:eastAsia="pl-PL"/>
        </w:rPr>
        <w:t>O</w:t>
      </w:r>
      <w:r w:rsidRPr="00C931BE">
        <w:rPr>
          <w:shd w:val="clear" w:color="auto" w:fill="FFFFFF"/>
          <w:lang w:eastAsia="pl-PL"/>
        </w:rPr>
        <w:t>-I</w:t>
      </w:r>
      <w:r w:rsidR="008F6095">
        <w:rPr>
          <w:shd w:val="clear" w:color="auto" w:fill="FFFFFF"/>
          <w:lang w:eastAsia="pl-PL"/>
        </w:rPr>
        <w:t>I</w:t>
      </w:r>
      <w:r w:rsidR="000A51BD">
        <w:rPr>
          <w:shd w:val="clear" w:color="auto" w:fill="FFFFFF"/>
          <w:lang w:eastAsia="pl-PL"/>
        </w:rPr>
        <w:t>I</w:t>
      </w:r>
      <w:r w:rsidRPr="00C931BE">
        <w:rPr>
          <w:shd w:val="clear" w:color="auto" w:fill="FFFFFF"/>
          <w:lang w:eastAsia="pl-PL"/>
        </w:rPr>
        <w:t>/</w:t>
      </w:r>
      <w:r w:rsidR="00B26B6A">
        <w:rPr>
          <w:shd w:val="clear" w:color="auto" w:fill="FFFFFF"/>
          <w:lang w:eastAsia="pl-PL"/>
        </w:rPr>
        <w:t>4</w:t>
      </w:r>
      <w:r w:rsidRPr="00C931BE">
        <w:rPr>
          <w:shd w:val="clear" w:color="auto" w:fill="FFFFFF"/>
          <w:lang w:eastAsia="pl-PL"/>
        </w:rPr>
        <w:t>/W</w:t>
      </w:r>
      <w:r w:rsidR="00DE7BCA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 xml:space="preserve"> zatwierdzon</w:t>
      </w:r>
      <w:r w:rsidR="00186F97">
        <w:rPr>
          <w:shd w:val="clear" w:color="auto" w:fill="FFFFFF"/>
          <w:lang w:eastAsia="pl-PL"/>
        </w:rPr>
        <w:t>a</w:t>
      </w:r>
      <w:r>
        <w:rPr>
          <w:shd w:val="clear" w:color="auto" w:fill="FFFFFF"/>
          <w:lang w:eastAsia="pl-PL"/>
        </w:rPr>
        <w:t xml:space="preserve"> przez Dziekana </w:t>
      </w:r>
      <w:proofErr w:type="spellStart"/>
      <w:r>
        <w:rPr>
          <w:shd w:val="clear" w:color="auto" w:fill="FFFFFF"/>
          <w:lang w:eastAsia="pl-PL"/>
        </w:rPr>
        <w:t>WTiICh</w:t>
      </w:r>
      <w:proofErr w:type="spellEnd"/>
      <w:r>
        <w:rPr>
          <w:shd w:val="clear" w:color="auto" w:fill="FFFFFF"/>
          <w:lang w:eastAsia="pl-PL"/>
        </w:rPr>
        <w:t xml:space="preserve"> w</w:t>
      </w:r>
      <w:r w:rsidR="00DE7BCA">
        <w:rPr>
          <w:shd w:val="clear" w:color="auto" w:fill="FFFFFF"/>
          <w:lang w:eastAsia="pl-PL"/>
        </w:rPr>
        <w:t> </w:t>
      </w:r>
      <w:r>
        <w:rPr>
          <w:shd w:val="clear" w:color="auto" w:fill="FFFFFF"/>
          <w:lang w:eastAsia="pl-PL"/>
        </w:rPr>
        <w:t xml:space="preserve">dniu </w:t>
      </w:r>
      <w:r w:rsidR="000A51BD">
        <w:rPr>
          <w:shd w:val="clear" w:color="auto" w:fill="FFFFFF"/>
          <w:lang w:eastAsia="pl-PL"/>
        </w:rPr>
        <w:t>10</w:t>
      </w:r>
      <w:r w:rsidR="00186F97">
        <w:rPr>
          <w:shd w:val="clear" w:color="auto" w:fill="FFFFFF"/>
          <w:lang w:eastAsia="pl-PL"/>
        </w:rPr>
        <w:t>.</w:t>
      </w:r>
      <w:r w:rsidR="001E70B7">
        <w:rPr>
          <w:shd w:val="clear" w:color="auto" w:fill="FFFFFF"/>
          <w:lang w:eastAsia="pl-PL"/>
        </w:rPr>
        <w:t>0</w:t>
      </w:r>
      <w:r w:rsidR="000A51BD">
        <w:rPr>
          <w:shd w:val="clear" w:color="auto" w:fill="FFFFFF"/>
          <w:lang w:eastAsia="pl-PL"/>
        </w:rPr>
        <w:t>7</w:t>
      </w:r>
      <w:r w:rsidR="00186F97">
        <w:rPr>
          <w:shd w:val="clear" w:color="auto" w:fill="FFFFFF"/>
          <w:lang w:eastAsia="pl-PL"/>
        </w:rPr>
        <w:t>.201</w:t>
      </w:r>
      <w:r w:rsidR="00B26B6A">
        <w:rPr>
          <w:shd w:val="clear" w:color="auto" w:fill="FFFFFF"/>
          <w:lang w:eastAsia="pl-PL"/>
        </w:rPr>
        <w:t>8</w:t>
      </w:r>
      <w:r w:rsidR="00186F97">
        <w:rPr>
          <w:shd w:val="clear" w:color="auto" w:fill="FFFFFF"/>
          <w:lang w:eastAsia="pl-PL"/>
        </w:rPr>
        <w:t xml:space="preserve"> r.</w:t>
      </w:r>
    </w:p>
    <w:p w14:paraId="4CFCF827" w14:textId="77777777" w:rsidR="00CA51DF" w:rsidRPr="0099001D" w:rsidRDefault="00CA51DF" w:rsidP="00CA51DF">
      <w:pPr>
        <w:pStyle w:val="Nagwek3"/>
        <w:spacing w:before="240"/>
      </w:pPr>
      <w:r w:rsidRPr="0099001D">
        <w:t>§</w:t>
      </w:r>
      <w:r w:rsidRPr="00435E7E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5E3175CE" w14:textId="6910D1C6" w:rsidR="0058662C" w:rsidRPr="0058662C" w:rsidRDefault="0058662C" w:rsidP="00152E90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199C92B9" w14:textId="26ED7ADF" w:rsidR="00E31374" w:rsidRDefault="00F26B6B" w:rsidP="00435E7E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6FD370D2" w14:textId="77777777" w:rsidR="00B71399" w:rsidRDefault="00B71399" w:rsidP="00435E7E">
      <w:pPr>
        <w:pStyle w:val="Osobapodpisujca"/>
        <w:sectPr w:rsidR="00B71399" w:rsidSect="0013034F">
          <w:pgSz w:w="11906" w:h="16838" w:code="9"/>
          <w:pgMar w:top="1418" w:right="1134" w:bottom="1418" w:left="1247" w:header="709" w:footer="709" w:gutter="0"/>
          <w:cols w:space="708"/>
          <w:titlePg/>
          <w:docGrid w:linePitch="360"/>
        </w:sectPr>
      </w:pPr>
    </w:p>
    <w:p w14:paraId="7F8F7D69" w14:textId="153C0560" w:rsidR="00B71399" w:rsidRDefault="00B71399" w:rsidP="00152E90">
      <w:pPr>
        <w:pStyle w:val="Zaacznikdozarzdzenia"/>
      </w:pPr>
      <w:r w:rsidRPr="00152E90">
        <w:lastRenderedPageBreak/>
        <w:t>Załącznik</w:t>
      </w:r>
      <w:r w:rsidR="000307F0" w:rsidRPr="001D150F">
        <w:br/>
      </w:r>
      <w:r w:rsidRPr="001D150F">
        <w:t xml:space="preserve">do </w:t>
      </w:r>
      <w:r w:rsidR="000307F0" w:rsidRPr="001D150F">
        <w:t>z</w:t>
      </w:r>
      <w:r w:rsidRPr="001D150F">
        <w:t>a</w:t>
      </w:r>
      <w:r w:rsidR="000307F0" w:rsidRPr="001D150F">
        <w:t xml:space="preserve">rządzenia nr </w:t>
      </w:r>
      <w:r w:rsidR="005959A0" w:rsidRPr="001D150F">
        <w:t>2</w:t>
      </w:r>
      <w:r w:rsidR="00355F53">
        <w:t>4</w:t>
      </w:r>
      <w:r w:rsidR="000307F0" w:rsidRPr="001D150F">
        <w:t xml:space="preserve"> Dziekana </w:t>
      </w:r>
      <w:proofErr w:type="spellStart"/>
      <w:r w:rsidR="000307F0" w:rsidRPr="001D150F">
        <w:t>WTiICh</w:t>
      </w:r>
      <w:proofErr w:type="spellEnd"/>
      <w:r w:rsidR="000307F0" w:rsidRPr="001D150F">
        <w:t xml:space="preserve"> ZUT z dnia </w:t>
      </w:r>
      <w:r w:rsidR="00E70AFA">
        <w:t>20</w:t>
      </w:r>
      <w:r w:rsidR="000307F0" w:rsidRPr="001D150F">
        <w:t xml:space="preserve"> </w:t>
      </w:r>
      <w:r w:rsidR="005959A0" w:rsidRPr="001D150F">
        <w:t>listopada</w:t>
      </w:r>
      <w:r w:rsidR="000307F0" w:rsidRPr="001D150F">
        <w:t xml:space="preserve">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282"/>
        <w:gridCol w:w="1276"/>
        <w:gridCol w:w="2289"/>
        <w:gridCol w:w="1682"/>
      </w:tblGrid>
      <w:tr w:rsidR="00A250D0" w14:paraId="53E55E2B" w14:textId="77777777" w:rsidTr="003469C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00EF8D8" w14:textId="77777777" w:rsidR="00A250D0" w:rsidRDefault="00A250D0" w:rsidP="00196693">
            <w:pPr>
              <w:pStyle w:val="Nagwek"/>
              <w:spacing w:line="360" w:lineRule="auto"/>
              <w:jc w:val="center"/>
            </w:pPr>
            <w:bookmarkStart w:id="0" w:name="_Hlk484520536"/>
            <w:r w:rsidRPr="00C931BE">
              <w:rPr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A0A30F5" wp14:editId="4404ED96">
                  <wp:extent cx="1021080" cy="861060"/>
                  <wp:effectExtent l="0" t="0" r="0" b="0"/>
                  <wp:docPr id="3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14:paraId="496D3F73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Opracowała: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Wydziałowa Komisja </w:t>
            </w:r>
            <w:r w:rsidRPr="00C931BE">
              <w:rPr>
                <w:color w:val="000000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7F577" w14:textId="72E76896" w:rsidR="00A250D0" w:rsidRDefault="00A250D0" w:rsidP="00196693">
            <w:pPr>
              <w:pStyle w:val="Nagwek"/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 xml:space="preserve">Wersja: </w:t>
            </w:r>
            <w:r w:rsidR="00217D62">
              <w:rPr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B00DC81" w14:textId="36A35242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Data zatwierdzenia:</w:t>
            </w:r>
            <w:r>
              <w:rPr>
                <w:b/>
                <w:color w:val="000000"/>
                <w:szCs w:val="24"/>
                <w:lang w:eastAsia="pl-PL"/>
              </w:rPr>
              <w:t xml:space="preserve"> </w:t>
            </w:r>
            <w:r w:rsidR="00F91D80">
              <w:rPr>
                <w:color w:val="000000"/>
                <w:szCs w:val="24"/>
                <w:lang w:eastAsia="pl-PL"/>
              </w:rPr>
              <w:t>20</w:t>
            </w:r>
            <w:r w:rsidRPr="00C931BE">
              <w:rPr>
                <w:color w:val="000000"/>
                <w:szCs w:val="24"/>
                <w:lang w:eastAsia="pl-PL"/>
              </w:rPr>
              <w:t>.</w:t>
            </w:r>
            <w:r w:rsidR="00F91D80">
              <w:rPr>
                <w:color w:val="000000"/>
                <w:szCs w:val="24"/>
                <w:lang w:eastAsia="pl-PL"/>
              </w:rPr>
              <w:t>11</w:t>
            </w:r>
            <w:r w:rsidRPr="00C931BE">
              <w:rPr>
                <w:color w:val="000000"/>
                <w:szCs w:val="24"/>
                <w:lang w:eastAsia="pl-PL"/>
              </w:rPr>
              <w:t>.2020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0786" w14:textId="6004966A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Stron: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="00217D62">
              <w:rPr>
                <w:color w:val="000000"/>
                <w:szCs w:val="24"/>
                <w:lang w:eastAsia="pl-PL"/>
              </w:rPr>
              <w:t>5</w:t>
            </w:r>
          </w:p>
        </w:tc>
      </w:tr>
      <w:tr w:rsidR="00A250D0" w14:paraId="31A3BC6F" w14:textId="77777777" w:rsidTr="003469C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5A8432" w14:textId="77777777" w:rsidR="00A250D0" w:rsidRDefault="00A250D0" w:rsidP="00196693">
            <w:pPr>
              <w:pStyle w:val="Nagwek"/>
              <w:spacing w:line="360" w:lineRule="auto"/>
              <w:jc w:val="center"/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14:paraId="288E2D36" w14:textId="77777777" w:rsidR="00A250D0" w:rsidRDefault="00A250D0" w:rsidP="00196693">
            <w:pPr>
              <w:spacing w:line="360" w:lineRule="auto"/>
              <w:jc w:val="center"/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14:paraId="7169292F" w14:textId="77777777" w:rsidR="00A250D0" w:rsidRPr="00C931BE" w:rsidRDefault="00A250D0" w:rsidP="00196693">
            <w:pPr>
              <w:spacing w:line="360" w:lineRule="auto"/>
              <w:jc w:val="center"/>
              <w:rPr>
                <w:color w:val="000000"/>
                <w:szCs w:val="24"/>
                <w:lang w:eastAsia="pl-PL"/>
              </w:rPr>
            </w:pPr>
            <w:r w:rsidRPr="00C931BE">
              <w:rPr>
                <w:b/>
                <w:color w:val="000000"/>
                <w:szCs w:val="24"/>
                <w:lang w:eastAsia="pl-PL"/>
              </w:rPr>
              <w:t>Właściciel procedury: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DF598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Zatwierdził: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Dziekan </w:t>
            </w:r>
            <w:proofErr w:type="spellStart"/>
            <w:r w:rsidRPr="00C931BE">
              <w:rPr>
                <w:color w:val="000000"/>
                <w:szCs w:val="24"/>
                <w:lang w:eastAsia="pl-PL"/>
              </w:rPr>
              <w:t>WTiICh</w:t>
            </w:r>
            <w:proofErr w:type="spellEnd"/>
          </w:p>
        </w:tc>
      </w:tr>
    </w:tbl>
    <w:bookmarkEnd w:id="0"/>
    <w:p w14:paraId="636E95CE" w14:textId="77777777" w:rsidR="00047FAF" w:rsidRPr="00D41238" w:rsidRDefault="00047FAF" w:rsidP="00196693">
      <w:pPr>
        <w:pStyle w:val="Tytu"/>
        <w:rPr>
          <w:spacing w:val="0"/>
        </w:rPr>
      </w:pPr>
      <w:r w:rsidRPr="00D41238">
        <w:rPr>
          <w:spacing w:val="0"/>
        </w:rPr>
        <w:t xml:space="preserve">Wydziałowa procedura doboru kadry dydaktycznej </w:t>
      </w:r>
      <w:r>
        <w:rPr>
          <w:spacing w:val="0"/>
        </w:rPr>
        <w:br/>
      </w:r>
      <w:r w:rsidRPr="00D41238">
        <w:rPr>
          <w:spacing w:val="0"/>
        </w:rPr>
        <w:t>do realizacji zajęć</w:t>
      </w:r>
    </w:p>
    <w:p w14:paraId="2475E37E" w14:textId="77777777" w:rsidR="00047FAF" w:rsidRPr="00D41238" w:rsidRDefault="00047FAF" w:rsidP="00E75AAF">
      <w:pPr>
        <w:pStyle w:val="StylAkapitzlist14pktPogrubienie"/>
        <w:ind w:left="426"/>
      </w:pPr>
      <w:r w:rsidRPr="00D41238">
        <w:t>Nazwa procedury</w:t>
      </w:r>
    </w:p>
    <w:p w14:paraId="59A52294" w14:textId="77777777" w:rsidR="00047FAF" w:rsidRPr="00D41238" w:rsidRDefault="00047FAF" w:rsidP="00F7371D">
      <w:pPr>
        <w:pStyle w:val="Normalnydoprocedur"/>
        <w:spacing w:line="360" w:lineRule="auto"/>
        <w:rPr>
          <w:b/>
        </w:rPr>
      </w:pPr>
      <w:bookmarkStart w:id="1" w:name="_Hlk53418455"/>
      <w:r w:rsidRPr="00D41238">
        <w:t>Wydziałowa procedura doboru kadry dydaktycznej do realizacji zajęć</w:t>
      </w:r>
      <w:r>
        <w:t>.</w:t>
      </w:r>
      <w:r w:rsidRPr="00D41238">
        <w:t xml:space="preserve"> </w:t>
      </w:r>
    </w:p>
    <w:p w14:paraId="2F2C5E62" w14:textId="77777777" w:rsidR="00047FAF" w:rsidRPr="00D41238" w:rsidRDefault="00047FAF" w:rsidP="00E75AAF">
      <w:pPr>
        <w:pStyle w:val="StylAkapitzlist14pktPogrubienie"/>
        <w:ind w:left="426"/>
      </w:pPr>
      <w:bookmarkStart w:id="2" w:name="_Hlk54174876"/>
      <w:bookmarkEnd w:id="1"/>
      <w:r w:rsidRPr="00D41238">
        <w:t>Cel i zakres procedury</w:t>
      </w:r>
    </w:p>
    <w:bookmarkEnd w:id="2"/>
    <w:p w14:paraId="542DAE8A" w14:textId="7B6C808E" w:rsidR="00047FAF" w:rsidRPr="00D41238" w:rsidRDefault="00047FAF" w:rsidP="00F7371D">
      <w:pPr>
        <w:pStyle w:val="Normalnydoprocedur"/>
        <w:spacing w:line="360" w:lineRule="auto"/>
      </w:pPr>
      <w:r w:rsidRPr="00D41238">
        <w:t>Procedura określa zasady doboru kadry dydaktycznej do realizacji zajęć prowadzonych na</w:t>
      </w:r>
      <w:r w:rsidR="001F565B">
        <w:t> </w:t>
      </w:r>
      <w:r w:rsidRPr="00D41238">
        <w:t>Wydziale Technologii i Inżynierii Chemicznej Z</w:t>
      </w:r>
      <w:r>
        <w:t>achodniopomorskiego Uniwersytetu Technologicznego w Szczecinie</w:t>
      </w:r>
      <w:r w:rsidRPr="00D41238">
        <w:t xml:space="preserve">. O doborze kadry dydaktycznej do realizacji zajęć decyduje Dziekan, uwzględniając </w:t>
      </w:r>
      <w:r>
        <w:t xml:space="preserve">dorobek naukowy, </w:t>
      </w:r>
      <w:r w:rsidRPr="00D41238">
        <w:t>kwalifikacje i/lub kompetencje nauczycieli akademickich.</w:t>
      </w:r>
    </w:p>
    <w:p w14:paraId="778DD545" w14:textId="77777777" w:rsidR="00047FAF" w:rsidRPr="00D41238" w:rsidRDefault="00047FAF" w:rsidP="00F7371D">
      <w:pPr>
        <w:pStyle w:val="Normalnydoprocedur"/>
        <w:spacing w:line="360" w:lineRule="auto"/>
      </w:pPr>
      <w:r w:rsidRPr="00D41238">
        <w:t>Ogólne zasady doboru kadry dydaktycznej do realizacji zajęć na Wydziale, przedstawiają się następująco:</w:t>
      </w:r>
    </w:p>
    <w:p w14:paraId="173BC2E9" w14:textId="77777777" w:rsidR="00047FAF" w:rsidRPr="00D41238" w:rsidRDefault="00047FAF" w:rsidP="00047FAF">
      <w:pPr>
        <w:pStyle w:val="Normalnydoprocedur"/>
        <w:numPr>
          <w:ilvl w:val="1"/>
          <w:numId w:val="20"/>
        </w:numPr>
        <w:spacing w:line="360" w:lineRule="auto"/>
        <w:ind w:left="284" w:hanging="284"/>
      </w:pPr>
      <w:r w:rsidRPr="00D41238">
        <w:t>Obciążenie nauczycieli obowiązkami dydaktycznymi powinno być w miarę możliwości równomierne.</w:t>
      </w:r>
    </w:p>
    <w:p w14:paraId="6AB12E72" w14:textId="6EC94681" w:rsidR="00047FAF" w:rsidRDefault="00047FAF" w:rsidP="00047FAF">
      <w:pPr>
        <w:pStyle w:val="Normalnydoprocedur"/>
        <w:numPr>
          <w:ilvl w:val="1"/>
          <w:numId w:val="20"/>
        </w:numPr>
        <w:spacing w:line="360" w:lineRule="auto"/>
        <w:ind w:left="284" w:hanging="284"/>
      </w:pPr>
      <w:r>
        <w:t xml:space="preserve">Dziekan w porozumieniu z kierownikami katedr </w:t>
      </w:r>
      <w:r w:rsidRPr="00D41238">
        <w:t>przydziela wykłady, seminaria oraz prowadzenie prac dyplomowych nauczycielom z najwyższymi kwalifikacjami</w:t>
      </w:r>
      <w:r>
        <w:t>/kompetencjami</w:t>
      </w:r>
      <w:r w:rsidRPr="00D41238">
        <w:t xml:space="preserve"> </w:t>
      </w:r>
      <w:r>
        <w:t>w</w:t>
      </w:r>
      <w:r w:rsidR="00315D50">
        <w:t> </w:t>
      </w:r>
      <w:r>
        <w:t xml:space="preserve">tematyce zajęć </w:t>
      </w:r>
      <w:r w:rsidRPr="00D41238">
        <w:t>(</w:t>
      </w:r>
      <w:r>
        <w:t>posiadającym</w:t>
      </w:r>
      <w:r w:rsidRPr="00D41238">
        <w:t xml:space="preserve"> tytuł naukowy lub stop</w:t>
      </w:r>
      <w:r>
        <w:t>ień</w:t>
      </w:r>
      <w:r w:rsidRPr="00D41238">
        <w:t xml:space="preserve"> naukowym doktora habilitowanego), natomiast pozostałe formy zajęć (ćwiczenia audytoryjne, projektowe lub laboratoryjne) – nauczycielom ze stopniem naukowym doktora lub z tytułem zawodowym magistra.</w:t>
      </w:r>
      <w:r>
        <w:t xml:space="preserve"> Dopuszczalne jest również prowadzenie ćwiczeń audytoryjnych, projektowych lub laboratoryjnych przez nauczyciela posiadającego tytuł naukowy lub stopień doktora habilitowanego. </w:t>
      </w:r>
    </w:p>
    <w:p w14:paraId="2A4FC865" w14:textId="70E44AB6" w:rsidR="00047FAF" w:rsidRPr="00151C2F" w:rsidRDefault="00047FAF" w:rsidP="00047FAF">
      <w:pPr>
        <w:pStyle w:val="Normalnydoprocedur"/>
        <w:numPr>
          <w:ilvl w:val="1"/>
          <w:numId w:val="20"/>
        </w:numPr>
        <w:spacing w:line="360" w:lineRule="auto"/>
        <w:rPr>
          <w:color w:val="FF0000"/>
        </w:rPr>
      </w:pPr>
      <w:r>
        <w:lastRenderedPageBreak/>
        <w:t>Odpowiedzialnym za przedmiot jest nauczyciel prowadzący wykład w ramach przedmiotu; w</w:t>
      </w:r>
      <w:r w:rsidR="001F565B">
        <w:t> </w:t>
      </w:r>
      <w:r>
        <w:t>przypadku prowadzenia wykładów przez kilku prowadzących – nauczyciel posiadający wyższy tytuł/stopień naukowy lub w przypadku prowadzenia zajęć przez nauczycieli  z</w:t>
      </w:r>
      <w:r w:rsidR="001F565B">
        <w:t> </w:t>
      </w:r>
      <w:r>
        <w:t xml:space="preserve">równorzędnym tytułem/stopniem naukowym - nauczyciel prowadzący większą liczbę godzin w ramach wykładu. </w:t>
      </w:r>
      <w:r w:rsidRPr="00151C2F">
        <w:t>Gdy wśród form zajęć dydaktycznych należących do przedmiotu nie ma wykładu lub wykłady prowadzone są w równej części przez nauczycieli z równorzędnym tytułem/stopniem naukowym, to nauczyciela odpowiedzialnego za przedmiot wyznacza Dziekan spośród nauczycieli prowadzących zajęcia dydaktyczne w ramach przedmiotu.</w:t>
      </w:r>
    </w:p>
    <w:p w14:paraId="51C7A3A1" w14:textId="5501DA80" w:rsidR="00047FAF" w:rsidRDefault="00047FAF" w:rsidP="00047FAF">
      <w:pPr>
        <w:pStyle w:val="Normalnydoprocedur"/>
        <w:numPr>
          <w:ilvl w:val="1"/>
          <w:numId w:val="20"/>
        </w:numPr>
        <w:spacing w:line="360" w:lineRule="auto"/>
        <w:ind w:left="426" w:hanging="284"/>
      </w:pPr>
      <w:r>
        <w:t xml:space="preserve">Dopuszcza się </w:t>
      </w:r>
      <w:r w:rsidRPr="00D41238">
        <w:t xml:space="preserve">powierzenie prowadzenia prac dyplomowych </w:t>
      </w:r>
      <w:r>
        <w:t xml:space="preserve">i </w:t>
      </w:r>
      <w:r w:rsidRPr="00D41238">
        <w:t>wykładów nauczycielom ze</w:t>
      </w:r>
      <w:r w:rsidR="001F565B">
        <w:t> </w:t>
      </w:r>
      <w:r w:rsidRPr="00D41238">
        <w:t xml:space="preserve">stopniem naukowym doktora. Powierzenie prowadzenia po raz pierwszy wykładów </w:t>
      </w:r>
      <w:r>
        <w:br/>
        <w:t xml:space="preserve">i prac dyplomowych </w:t>
      </w:r>
      <w:r w:rsidRPr="00D41238">
        <w:t>nauczycielom ze stopniem naukowym doktora wymaga zgody Dziekana</w:t>
      </w:r>
      <w:r>
        <w:t xml:space="preserve"> oraz kontroli nad prawidłowością realizacji pracy dyplomowej i wykładów przez bezpośredniego przełożonego nauczyciela (kierownika katedry). </w:t>
      </w:r>
    </w:p>
    <w:p w14:paraId="72DD48A1" w14:textId="77777777" w:rsidR="00047FAF" w:rsidRPr="00D41238" w:rsidRDefault="00047FAF" w:rsidP="00BE4228">
      <w:pPr>
        <w:pStyle w:val="StylAkapitzlist14pktPogrubienie"/>
        <w:ind w:left="426"/>
      </w:pPr>
      <w:r>
        <w:t>Sposób postępowania</w:t>
      </w:r>
    </w:p>
    <w:p w14:paraId="2E382CF8" w14:textId="10EE4A7E" w:rsidR="00047FAF" w:rsidRPr="00D41238" w:rsidRDefault="00047FAF" w:rsidP="00047FAF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D41238">
        <w:t>Nauczyciel akademicki</w:t>
      </w:r>
      <w:r>
        <w:t>, mający prowadzić daną formę zajęć</w:t>
      </w:r>
      <w:r w:rsidRPr="00D41238">
        <w:t xml:space="preserve"> </w:t>
      </w:r>
      <w:r>
        <w:t xml:space="preserve">po raz pierwszy, </w:t>
      </w:r>
      <w:r w:rsidRPr="00D41238">
        <w:t>wypełnia kartę dorobku naukowego i kompetencji</w:t>
      </w:r>
      <w:r>
        <w:t xml:space="preserve"> (załącznik 1)</w:t>
      </w:r>
      <w:r w:rsidRPr="00D41238">
        <w:t xml:space="preserve">, zgodnie z prowadzonymi przedmiotami </w:t>
      </w:r>
      <w:r w:rsidR="00FF6899">
        <w:br/>
      </w:r>
      <w:r w:rsidRPr="00D41238">
        <w:t xml:space="preserve">i przekazuje Kierownikowi </w:t>
      </w:r>
      <w:r>
        <w:t>Katedry</w:t>
      </w:r>
      <w:r w:rsidRPr="00D41238">
        <w:t>, w której jest zatrudniony, a w przypadku nauczycieli spoza Wydziału - bezpośrednio Dziekanowi.</w:t>
      </w:r>
    </w:p>
    <w:p w14:paraId="3C21EFE6" w14:textId="77777777" w:rsidR="00047FAF" w:rsidRPr="00D41238" w:rsidRDefault="00047FAF" w:rsidP="00047FAF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D41238">
        <w:t xml:space="preserve">Wszystkie karty dorobku naukowego i kompetencji </w:t>
      </w:r>
      <w:r>
        <w:t>przekazywane</w:t>
      </w:r>
      <w:r w:rsidRPr="00D41238">
        <w:t xml:space="preserve"> są przez </w:t>
      </w:r>
      <w:r>
        <w:t>Kierowników Katedr</w:t>
      </w:r>
      <w:r w:rsidRPr="00D41238">
        <w:t xml:space="preserve"> </w:t>
      </w:r>
      <w:r>
        <w:t xml:space="preserve">lub Dziekana </w:t>
      </w:r>
      <w:r w:rsidRPr="00D41238">
        <w:t>do </w:t>
      </w:r>
      <w:r>
        <w:t>W</w:t>
      </w:r>
      <w:r w:rsidRPr="00D41238">
        <w:t xml:space="preserve">ydziałowej </w:t>
      </w:r>
      <w:r>
        <w:t>k</w:t>
      </w:r>
      <w:r w:rsidRPr="00D41238">
        <w:t xml:space="preserve">omisji ds. </w:t>
      </w:r>
      <w:r>
        <w:t>j</w:t>
      </w:r>
      <w:r w:rsidRPr="00D41238">
        <w:t xml:space="preserve">akości </w:t>
      </w:r>
      <w:r>
        <w:t>k</w:t>
      </w:r>
      <w:r w:rsidRPr="00D41238">
        <w:t>ształcenia.</w:t>
      </w:r>
    </w:p>
    <w:p w14:paraId="7CFD212B" w14:textId="77777777" w:rsidR="00047FAF" w:rsidRPr="00D41238" w:rsidRDefault="00047FAF" w:rsidP="00047FAF">
      <w:pPr>
        <w:pStyle w:val="doproceurpunkty"/>
        <w:numPr>
          <w:ilvl w:val="1"/>
          <w:numId w:val="15"/>
        </w:numPr>
        <w:spacing w:after="160" w:line="360" w:lineRule="auto"/>
        <w:ind w:left="284" w:hanging="284"/>
      </w:pPr>
      <w:r w:rsidRPr="00D41238">
        <w:t xml:space="preserve">Wydziałowa </w:t>
      </w:r>
      <w:r>
        <w:t>k</w:t>
      </w:r>
      <w:r w:rsidRPr="00D41238">
        <w:t xml:space="preserve">omisja ds. </w:t>
      </w:r>
      <w:r>
        <w:t>j</w:t>
      </w:r>
      <w:r w:rsidRPr="00D41238">
        <w:t xml:space="preserve">akości </w:t>
      </w:r>
      <w:r>
        <w:t>k</w:t>
      </w:r>
      <w:r w:rsidRPr="00D41238">
        <w:t xml:space="preserve">ształcenia </w:t>
      </w:r>
      <w:r>
        <w:t xml:space="preserve">w rocznym sprawozdaniu przedstawia </w:t>
      </w:r>
      <w:r w:rsidRPr="00D41238">
        <w:t>swoje uwagi i sugestie dotyczące doboru nauczyciela do prowadzenia przedmiotu</w:t>
      </w:r>
      <w:r>
        <w:t>, które przedstawia</w:t>
      </w:r>
      <w:r w:rsidRPr="00D41238">
        <w:t xml:space="preserve"> </w:t>
      </w:r>
      <w:r>
        <w:t>władzom d</w:t>
      </w:r>
      <w:r w:rsidRPr="00D41238">
        <w:t>zieka</w:t>
      </w:r>
      <w:r>
        <w:t>ńskim</w:t>
      </w:r>
      <w:r w:rsidRPr="00D41238">
        <w:t xml:space="preserve">, </w:t>
      </w:r>
      <w:r>
        <w:t>P</w:t>
      </w:r>
      <w:r w:rsidRPr="00D41238">
        <w:t xml:space="preserve">rorektorowi ds. kształcenia oraz </w:t>
      </w:r>
      <w:r>
        <w:t>U</w:t>
      </w:r>
      <w:r w:rsidRPr="00D41238">
        <w:t xml:space="preserve">czelnianej </w:t>
      </w:r>
      <w:r>
        <w:t>k</w:t>
      </w:r>
      <w:r w:rsidRPr="00D41238">
        <w:t xml:space="preserve">omisji ds. </w:t>
      </w:r>
      <w:r>
        <w:t>j</w:t>
      </w:r>
      <w:r w:rsidRPr="00D41238">
        <w:t xml:space="preserve">akości </w:t>
      </w:r>
      <w:r>
        <w:t>k</w:t>
      </w:r>
      <w:r w:rsidRPr="00D41238">
        <w:t>ształcenia.</w:t>
      </w:r>
    </w:p>
    <w:p w14:paraId="15EE6DED" w14:textId="77777777" w:rsidR="00047FAF" w:rsidRPr="00D41238" w:rsidRDefault="00047FAF" w:rsidP="00E75AAF">
      <w:pPr>
        <w:pStyle w:val="StylAkapitzlist14pktPogrubienie"/>
        <w:ind w:left="426"/>
      </w:pPr>
      <w:r w:rsidRPr="00D41238">
        <w:t>Dokumenty związane</w:t>
      </w:r>
    </w:p>
    <w:p w14:paraId="76FBE7F3" w14:textId="77777777" w:rsidR="00047FAF" w:rsidRPr="00D41238" w:rsidRDefault="00047FAF" w:rsidP="00047FAF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D41238">
        <w:t>Ustawa z dnia 20 lipca 2018 r. Prawo o szkolnictwie wyższym i nauce</w:t>
      </w:r>
    </w:p>
    <w:p w14:paraId="38FE40BA" w14:textId="4869B5F4" w:rsidR="00047FAF" w:rsidRPr="00D41238" w:rsidRDefault="00047FAF" w:rsidP="00047FAF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D41238">
        <w:t>Uchwała nr 48 Senatu Zachodniopomorskiego Uniwersytetu Technologicznego w Szczecinie z</w:t>
      </w:r>
      <w:r w:rsidR="00040811">
        <w:t> </w:t>
      </w:r>
      <w:r w:rsidRPr="00D41238">
        <w:t>dnia 28 czerwca 2010 r. w sprawie zasad ustalania zakresu obowiązków nauczycieli akademickich oraz rodzaju zajęć dydaktycznych objętych zakresem tych obowiązków</w:t>
      </w:r>
    </w:p>
    <w:p w14:paraId="0D05E555" w14:textId="423E018E" w:rsidR="00047FAF" w:rsidRPr="00D41238" w:rsidRDefault="00047FAF" w:rsidP="00047FAF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D41238">
        <w:t>Uchwała nr 47 Senatu Zachodniopomorskiego Uniwersytetu Technologicznego w Szczecinie z</w:t>
      </w:r>
      <w:r w:rsidR="00040811">
        <w:t> </w:t>
      </w:r>
      <w:r w:rsidRPr="00D41238">
        <w:t xml:space="preserve">dnia 25 maja 2009 r. w sprawie rocznego wymiaru zajęć dydaktycznych, zasad obliczania </w:t>
      </w:r>
      <w:r w:rsidRPr="00D41238">
        <w:lastRenderedPageBreak/>
        <w:t>godzin dydaktycznych pracowników naukowo-dydaktycznych i dydaktycznych z późniejszymi zmianami</w:t>
      </w:r>
    </w:p>
    <w:p w14:paraId="363BA57A" w14:textId="20AC7A53" w:rsidR="00047FAF" w:rsidRPr="00D41238" w:rsidRDefault="00047FAF" w:rsidP="00047FAF">
      <w:pPr>
        <w:pStyle w:val="doprocedur-wypunktowanie"/>
        <w:numPr>
          <w:ilvl w:val="1"/>
          <w:numId w:val="16"/>
        </w:numPr>
        <w:spacing w:after="160" w:line="360" w:lineRule="auto"/>
        <w:ind w:left="284" w:hanging="284"/>
      </w:pPr>
      <w:r w:rsidRPr="00D41238">
        <w:t>Uchwała nr 49 Senatu Zachodniopomorskiego Uniwersytetu Technologicznego w Szczecinie z</w:t>
      </w:r>
      <w:r w:rsidR="00040811">
        <w:t> </w:t>
      </w:r>
      <w:r w:rsidRPr="00D41238">
        <w:t xml:space="preserve">dnia 25 maja 2009 r. w sprawie zasad oraz trybu powierzania zajęć dydaktycznych </w:t>
      </w:r>
      <w:r w:rsidR="00FF6899">
        <w:br/>
      </w:r>
      <w:r w:rsidRPr="00D41238">
        <w:t>w wymiarze przekraczającym liczbę godzin ponadwymiarowych</w:t>
      </w:r>
    </w:p>
    <w:p w14:paraId="29480A9F" w14:textId="77777777" w:rsidR="00047FAF" w:rsidRPr="00D41238" w:rsidRDefault="00047FAF" w:rsidP="00E75AAF">
      <w:pPr>
        <w:pStyle w:val="StylAkapitzlist14pktPogrubienie"/>
        <w:ind w:left="426"/>
      </w:pPr>
      <w:r w:rsidRPr="00D41238">
        <w:t>Załączniki</w:t>
      </w:r>
    </w:p>
    <w:p w14:paraId="4BCC2C4F" w14:textId="77777777" w:rsidR="00047FAF" w:rsidRPr="00D41238" w:rsidRDefault="00047FAF" w:rsidP="00E75AAF">
      <w:pPr>
        <w:pStyle w:val="Normalnydoprocedur"/>
        <w:spacing w:line="360" w:lineRule="auto"/>
      </w:pPr>
      <w:r w:rsidRPr="00D41238">
        <w:t>Załącznik 1: Karta dorobku naukowego i kompetencji nauczyciela akademickiego prowadzącego zajęcia na WTiICh.</w:t>
      </w:r>
    </w:p>
    <w:p w14:paraId="72CCB587" w14:textId="77777777" w:rsidR="00047FAF" w:rsidRPr="00D41238" w:rsidRDefault="00047FAF" w:rsidP="00F252D5">
      <w:pPr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  <w:sectPr w:rsidR="00047FAF" w:rsidRPr="00D41238" w:rsidSect="00C07851">
          <w:pgSz w:w="11906" w:h="16838" w:code="9"/>
          <w:pgMar w:top="1134" w:right="1134" w:bottom="992" w:left="1247" w:header="709" w:footer="709" w:gutter="0"/>
          <w:cols w:space="708"/>
          <w:titlePg/>
          <w:docGrid w:linePitch="360"/>
        </w:sectPr>
      </w:pPr>
    </w:p>
    <w:p w14:paraId="31E18A42" w14:textId="77777777" w:rsidR="00047FAF" w:rsidRPr="00D41238" w:rsidRDefault="00047FAF" w:rsidP="00B00F94">
      <w:pPr>
        <w:pStyle w:val="Zaacznikdozarzdzenia"/>
        <w:rPr>
          <w:sz w:val="28"/>
          <w:szCs w:val="28"/>
        </w:rPr>
      </w:pPr>
      <w:r w:rsidRPr="00D41238">
        <w:lastRenderedPageBreak/>
        <w:t>Załącznik nr 1</w:t>
      </w:r>
      <w:r w:rsidRPr="00D41238">
        <w:br/>
        <w:t>do procedury doboru kadry dydaktycznej do realizacji zajęć na WTiICh ZUT</w:t>
      </w:r>
    </w:p>
    <w:p w14:paraId="3481C25F" w14:textId="77777777" w:rsidR="00047FAF" w:rsidRPr="00D41238" w:rsidRDefault="00047FAF" w:rsidP="00D70D60">
      <w:pPr>
        <w:spacing w:line="360" w:lineRule="auto"/>
        <w:rPr>
          <w:szCs w:val="24"/>
        </w:rPr>
      </w:pPr>
      <w:r w:rsidRPr="00D41238">
        <w:rPr>
          <w:szCs w:val="24"/>
        </w:rPr>
        <w:t>Karta dorobku naukowego i kompetencji nauczyciela akademickiego prowadzącego zajęcia na WTiICh dla kierunku (kierunek do wyboru</w:t>
      </w:r>
      <w:r>
        <w:rPr>
          <w:rStyle w:val="Odwoanieprzypisudolnego"/>
          <w:szCs w:val="24"/>
        </w:rPr>
        <w:footnoteReference w:id="1"/>
      </w:r>
      <w:r w:rsidRPr="00D41238">
        <w:rPr>
          <w:szCs w:val="24"/>
        </w:rPr>
        <w:t xml:space="preserve"> Inżynieria Chemiczna i Procesowa; Technologia Chemiczna; Nanotechnologia; Chemia; </w:t>
      </w:r>
      <w:proofErr w:type="spellStart"/>
      <w:r w:rsidRPr="00D70D60">
        <w:rPr>
          <w:szCs w:val="24"/>
        </w:rPr>
        <w:t>Chemical</w:t>
      </w:r>
      <w:proofErr w:type="spellEnd"/>
      <w:r w:rsidRPr="00D70D60">
        <w:rPr>
          <w:szCs w:val="24"/>
        </w:rPr>
        <w:t xml:space="preserve"> Engineering</w:t>
      </w:r>
      <w:r w:rsidRPr="00D41238">
        <w:rPr>
          <w:szCs w:val="24"/>
        </w:rPr>
        <w:t>) w roku akademickim 20.../20...</w:t>
      </w:r>
    </w:p>
    <w:p w14:paraId="710A796C" w14:textId="77777777" w:rsidR="00047FAF" w:rsidRPr="00D41238" w:rsidRDefault="00047FAF" w:rsidP="00A94A3C">
      <w:pPr>
        <w:tabs>
          <w:tab w:val="left" w:leader="dot" w:pos="7938"/>
        </w:tabs>
        <w:spacing w:line="360" w:lineRule="auto"/>
        <w:rPr>
          <w:szCs w:val="24"/>
        </w:rPr>
      </w:pPr>
      <w:r w:rsidRPr="00D41238">
        <w:rPr>
          <w:szCs w:val="24"/>
        </w:rPr>
        <w:t xml:space="preserve">Imię: </w:t>
      </w:r>
      <w:r w:rsidRPr="00D41238">
        <w:rPr>
          <w:szCs w:val="24"/>
        </w:rPr>
        <w:tab/>
      </w:r>
    </w:p>
    <w:p w14:paraId="39E105F1" w14:textId="77777777" w:rsidR="00047FAF" w:rsidRPr="00D41238" w:rsidRDefault="00047FAF" w:rsidP="00A94A3C">
      <w:pPr>
        <w:tabs>
          <w:tab w:val="left" w:leader="dot" w:pos="7938"/>
        </w:tabs>
        <w:spacing w:line="360" w:lineRule="auto"/>
        <w:rPr>
          <w:szCs w:val="24"/>
        </w:rPr>
      </w:pPr>
      <w:r w:rsidRPr="00D41238">
        <w:rPr>
          <w:szCs w:val="24"/>
        </w:rPr>
        <w:t xml:space="preserve">Nazwisko: </w:t>
      </w:r>
      <w:r w:rsidRPr="00D41238">
        <w:rPr>
          <w:szCs w:val="24"/>
        </w:rPr>
        <w:tab/>
      </w:r>
    </w:p>
    <w:p w14:paraId="08ADC300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 w:rsidRPr="00D70D60">
        <w:rPr>
          <w:szCs w:val="24"/>
        </w:rPr>
        <w:t>Tytuł naukowy/dziedzina, stopień naukowy/dziedzina oraz dyscyplina, tytuł zawodowy), rok uzyskania tytułu/stopnia naukowego/tytułu zawodowego:</w:t>
      </w:r>
      <w:r w:rsidRPr="00D70D60" w:rsidDel="004C51BD">
        <w:rPr>
          <w:szCs w:val="24"/>
        </w:rPr>
        <w:tab/>
      </w:r>
      <w:r>
        <w:rPr>
          <w:szCs w:val="24"/>
        </w:rPr>
        <w:t xml:space="preserve"> </w:t>
      </w:r>
    </w:p>
    <w:p w14:paraId="0D1E7F51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</w:t>
      </w:r>
    </w:p>
    <w:p w14:paraId="3315B6F5" w14:textId="2CC78F1F" w:rsidR="00047FAF" w:rsidRDefault="00047FAF" w:rsidP="003C0025">
      <w:pPr>
        <w:tabs>
          <w:tab w:val="right" w:leader="dot" w:pos="9070"/>
        </w:tabs>
        <w:spacing w:beforeLines="300" w:before="720" w:line="360" w:lineRule="auto"/>
        <w:rPr>
          <w:szCs w:val="24"/>
        </w:rPr>
      </w:pPr>
      <w:r w:rsidRPr="00326D40">
        <w:rPr>
          <w:szCs w:val="24"/>
        </w:rPr>
        <w:t>Charakterystyka dorobku naukowego ze wskazaniem dziedzin nauki/sztuki oraz dyscypliny/dyscyplin naukowych/artystycznych, w której/których dorobek się mieści (do 600 znaków) oraz wykaz co</w:t>
      </w:r>
      <w:r w:rsidR="004A7A20">
        <w:rPr>
          <w:szCs w:val="24"/>
        </w:rPr>
        <w:t> </w:t>
      </w:r>
      <w:r w:rsidRPr="00326D40">
        <w:rPr>
          <w:szCs w:val="24"/>
        </w:rPr>
        <w:t>najwyżej 10 najważniejszych osiągnięć naukowych/artystycznych ze szczególnym uwzględnieniem ostatnich 6 lat, wraz ze wskazaniem dat uzyskania (publikacji naukowych/osiągnięć artystycznych, patentów i praw ochronnych, zrealizowanych projektów badawczych, nagród krajowych/międzynarodowych za osiągnięcia naukowe/artystyczne), ze szczególnym uwzględnieniem osiągnięć odnoszących się do kierunku</w:t>
      </w:r>
      <w:r>
        <w:rPr>
          <w:szCs w:val="24"/>
        </w:rPr>
        <w:t xml:space="preserve"> na którym prowadzone są zajęcia</w:t>
      </w:r>
      <w:r w:rsidRPr="00326D40">
        <w:rPr>
          <w:szCs w:val="24"/>
        </w:rPr>
        <w:t>.</w:t>
      </w:r>
      <w:r>
        <w:rPr>
          <w:szCs w:val="24"/>
        </w:rPr>
        <w:tab/>
      </w:r>
    </w:p>
    <w:p w14:paraId="631891C5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09D1852" w14:textId="77777777" w:rsidR="00047FAF" w:rsidRPr="00D70D60" w:rsidRDefault="00047FAF" w:rsidP="00D70D60">
      <w:pPr>
        <w:tabs>
          <w:tab w:val="right" w:leader="dot" w:pos="9070"/>
        </w:tabs>
        <w:spacing w:line="360" w:lineRule="auto"/>
        <w:rPr>
          <w:szCs w:val="24"/>
        </w:rPr>
      </w:pPr>
      <w:r w:rsidDel="004C51BD">
        <w:tab/>
        <w:t xml:space="preserve"> </w:t>
      </w:r>
      <w:r w:rsidRPr="00911698">
        <w:rPr>
          <w:szCs w:val="24"/>
        </w:rPr>
        <w:t xml:space="preserve"> </w:t>
      </w:r>
    </w:p>
    <w:p w14:paraId="65BACEE3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</w:t>
      </w:r>
    </w:p>
    <w:p w14:paraId="4A9FD725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710D89DE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F6F0B47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592ED6B3" w14:textId="64315C0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 w:rsidRPr="002C2FCA">
        <w:rPr>
          <w:szCs w:val="24"/>
        </w:rPr>
        <w:lastRenderedPageBreak/>
        <w:t>Charakterystyka doświadczenia i dorobku dydaktycznego (do 600 znaków) oraz wykaz co najwyżej 10</w:t>
      </w:r>
      <w:r w:rsidR="00114751">
        <w:rPr>
          <w:szCs w:val="24"/>
        </w:rPr>
        <w:t> </w:t>
      </w:r>
      <w:r w:rsidRPr="002C2FCA">
        <w:rPr>
          <w:szCs w:val="24"/>
        </w:rPr>
        <w:t>najważniejszych osiągnięć dydaktycznych ze szczególnym uwzględnieniem ostatnich 6 lat, wraz z</w:t>
      </w:r>
      <w:r w:rsidR="00114751">
        <w:rPr>
          <w:szCs w:val="24"/>
        </w:rPr>
        <w:t>e </w:t>
      </w:r>
      <w:r w:rsidRPr="002C2FCA">
        <w:rPr>
          <w:szCs w:val="24"/>
        </w:rPr>
        <w:t>wskazaniem dat uzyskania (np. autorstwo podręczników/materiałów dydaktycznych, wdrożone innowacje dydaktyczne, nagrody uzyskane przez studentów, nad którymi nauczyciel akademicki sprawował opiekę naukową/artystyczną, opieka nad beneficjentem Diamentowego Grantu, uruchomienie nowego kierunku studiów/specjalności/ zajęć/grupy zajęć, opieka nad kołem naukowym, prowadzenie zajęć w języku obcym, w tym w uczelni zagranicznej, np. w ramach mobilności nauczycieli akade</w:t>
      </w:r>
      <w:bookmarkStart w:id="3" w:name="_GoBack"/>
      <w:bookmarkEnd w:id="3"/>
      <w:r w:rsidRPr="002C2FCA">
        <w:rPr>
          <w:szCs w:val="24"/>
        </w:rPr>
        <w:t>mickich).</w:t>
      </w:r>
      <w:r>
        <w:rPr>
          <w:szCs w:val="24"/>
        </w:rPr>
        <w:tab/>
      </w:r>
    </w:p>
    <w:p w14:paraId="74EF847D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23BAAC18" w14:textId="77777777" w:rsidR="00047FAF" w:rsidRDefault="00047FAF" w:rsidP="002C2FCA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5615D3D5" w14:textId="1B041031" w:rsidR="00047FAF" w:rsidRPr="007356E4" w:rsidRDefault="00047FAF" w:rsidP="007356E4">
      <w:pPr>
        <w:tabs>
          <w:tab w:val="right" w:leader="dot" w:pos="9070"/>
        </w:tabs>
        <w:spacing w:line="360" w:lineRule="auto"/>
        <w:rPr>
          <w:szCs w:val="24"/>
        </w:rPr>
      </w:pPr>
      <w:r>
        <w:rPr>
          <w:szCs w:val="24"/>
        </w:rPr>
        <w:tab/>
      </w:r>
    </w:p>
    <w:sectPr w:rsidR="00047FAF" w:rsidRPr="007356E4" w:rsidSect="00047FAF">
      <w:pgSz w:w="11906" w:h="16838" w:code="9"/>
      <w:pgMar w:top="1134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50D8" w14:textId="77777777" w:rsidR="00D765E1" w:rsidRDefault="00D765E1" w:rsidP="00435E7E">
      <w:r>
        <w:separator/>
      </w:r>
    </w:p>
  </w:endnote>
  <w:endnote w:type="continuationSeparator" w:id="0">
    <w:p w14:paraId="04389B7F" w14:textId="77777777" w:rsidR="00D765E1" w:rsidRDefault="00D765E1" w:rsidP="004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4248" w14:textId="77777777" w:rsidR="00D765E1" w:rsidRDefault="00D765E1" w:rsidP="00435E7E">
      <w:r>
        <w:separator/>
      </w:r>
    </w:p>
  </w:footnote>
  <w:footnote w:type="continuationSeparator" w:id="0">
    <w:p w14:paraId="1F786117" w14:textId="77777777" w:rsidR="00D765E1" w:rsidRDefault="00D765E1" w:rsidP="00435E7E">
      <w:r>
        <w:continuationSeparator/>
      </w:r>
    </w:p>
  </w:footnote>
  <w:footnote w:id="1">
    <w:p w14:paraId="177F7752" w14:textId="77777777" w:rsidR="00047FAF" w:rsidRDefault="00047FAF">
      <w:pPr>
        <w:pStyle w:val="Tekstprzypisudolnego"/>
      </w:pPr>
      <w:r>
        <w:rPr>
          <w:rStyle w:val="Odwoanieprzypisudolnego"/>
        </w:rPr>
        <w:footnoteRef/>
      </w:r>
      <w:r>
        <w:t xml:space="preserve"> Tylko jeden (co oznacza, że należy przygotować tyle kart na ilu kierunkach zajęcia prowadzone są po raz pierwszy)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E5BBE"/>
    <w:multiLevelType w:val="hybridMultilevel"/>
    <w:tmpl w:val="BB2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CD1"/>
    <w:multiLevelType w:val="hybridMultilevel"/>
    <w:tmpl w:val="1260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5529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4EA3"/>
    <w:multiLevelType w:val="multilevel"/>
    <w:tmpl w:val="B20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0D1240"/>
    <w:multiLevelType w:val="hybridMultilevel"/>
    <w:tmpl w:val="ACC4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3BC4"/>
    <w:multiLevelType w:val="hybridMultilevel"/>
    <w:tmpl w:val="A5F40EEC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5A15"/>
    <w:multiLevelType w:val="multilevel"/>
    <w:tmpl w:val="FE1A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6852D3"/>
    <w:multiLevelType w:val="hybridMultilevel"/>
    <w:tmpl w:val="E464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9729C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221CF"/>
    <w:multiLevelType w:val="multilevel"/>
    <w:tmpl w:val="E188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CE6185"/>
    <w:multiLevelType w:val="hybridMultilevel"/>
    <w:tmpl w:val="C562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0F734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13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4A1CDC"/>
    <w:multiLevelType w:val="hybridMultilevel"/>
    <w:tmpl w:val="7C02F11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9C6C45"/>
    <w:multiLevelType w:val="multilevel"/>
    <w:tmpl w:val="5FE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10"/>
  </w:num>
  <w:num w:numId="10">
    <w:abstractNumId w:val="19"/>
  </w:num>
  <w:num w:numId="11">
    <w:abstractNumId w:val="13"/>
  </w:num>
  <w:num w:numId="12">
    <w:abstractNumId w:val="15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DY2NzY1MjABkko6SsGpxcWZ+XkgBca1AJMVz/8sAAAA"/>
  </w:docVars>
  <w:rsids>
    <w:rsidRoot w:val="00953C9D"/>
    <w:rsid w:val="00006128"/>
    <w:rsid w:val="0001135B"/>
    <w:rsid w:val="00012C68"/>
    <w:rsid w:val="00016F0B"/>
    <w:rsid w:val="00017F98"/>
    <w:rsid w:val="00024201"/>
    <w:rsid w:val="000242AC"/>
    <w:rsid w:val="000307F0"/>
    <w:rsid w:val="00040811"/>
    <w:rsid w:val="00047EBE"/>
    <w:rsid w:val="00047FAF"/>
    <w:rsid w:val="000610B5"/>
    <w:rsid w:val="00071B74"/>
    <w:rsid w:val="0007533A"/>
    <w:rsid w:val="00085E45"/>
    <w:rsid w:val="00093C9C"/>
    <w:rsid w:val="000A1665"/>
    <w:rsid w:val="000A314A"/>
    <w:rsid w:val="000A51BD"/>
    <w:rsid w:val="000B2004"/>
    <w:rsid w:val="000B4D4A"/>
    <w:rsid w:val="000D041A"/>
    <w:rsid w:val="000D5D86"/>
    <w:rsid w:val="000E0864"/>
    <w:rsid w:val="000F17FE"/>
    <w:rsid w:val="001044A2"/>
    <w:rsid w:val="00114751"/>
    <w:rsid w:val="0013034F"/>
    <w:rsid w:val="001316C4"/>
    <w:rsid w:val="001413FC"/>
    <w:rsid w:val="00152E90"/>
    <w:rsid w:val="001663AB"/>
    <w:rsid w:val="00167FB2"/>
    <w:rsid w:val="00186F97"/>
    <w:rsid w:val="00196CBD"/>
    <w:rsid w:val="001B01E8"/>
    <w:rsid w:val="001C4AFB"/>
    <w:rsid w:val="001C5386"/>
    <w:rsid w:val="001C78A8"/>
    <w:rsid w:val="001D07C0"/>
    <w:rsid w:val="001D150F"/>
    <w:rsid w:val="001D4499"/>
    <w:rsid w:val="001E0974"/>
    <w:rsid w:val="001E5DB9"/>
    <w:rsid w:val="001E62C6"/>
    <w:rsid w:val="001E70B7"/>
    <w:rsid w:val="001F565B"/>
    <w:rsid w:val="00217AB5"/>
    <w:rsid w:val="00217D62"/>
    <w:rsid w:val="00232F08"/>
    <w:rsid w:val="00235572"/>
    <w:rsid w:val="00236822"/>
    <w:rsid w:val="0024019C"/>
    <w:rsid w:val="00240D5A"/>
    <w:rsid w:val="002A6776"/>
    <w:rsid w:val="002A776C"/>
    <w:rsid w:val="002B1F41"/>
    <w:rsid w:val="002D3789"/>
    <w:rsid w:val="002D6188"/>
    <w:rsid w:val="002E042E"/>
    <w:rsid w:val="002E62ED"/>
    <w:rsid w:val="002F155E"/>
    <w:rsid w:val="002F3AE0"/>
    <w:rsid w:val="002F4470"/>
    <w:rsid w:val="00303850"/>
    <w:rsid w:val="00304018"/>
    <w:rsid w:val="00306AA5"/>
    <w:rsid w:val="003146DC"/>
    <w:rsid w:val="00315D50"/>
    <w:rsid w:val="00320DEE"/>
    <w:rsid w:val="003338B7"/>
    <w:rsid w:val="003414BE"/>
    <w:rsid w:val="00347825"/>
    <w:rsid w:val="003478E9"/>
    <w:rsid w:val="003523B2"/>
    <w:rsid w:val="00355F53"/>
    <w:rsid w:val="00361461"/>
    <w:rsid w:val="0037318F"/>
    <w:rsid w:val="00377D76"/>
    <w:rsid w:val="00386B86"/>
    <w:rsid w:val="00387E32"/>
    <w:rsid w:val="003B6764"/>
    <w:rsid w:val="003B739C"/>
    <w:rsid w:val="003B7DB0"/>
    <w:rsid w:val="003C0025"/>
    <w:rsid w:val="003C1C3E"/>
    <w:rsid w:val="003E7265"/>
    <w:rsid w:val="003F18E1"/>
    <w:rsid w:val="00423D66"/>
    <w:rsid w:val="004244B2"/>
    <w:rsid w:val="004345C6"/>
    <w:rsid w:val="00434F2C"/>
    <w:rsid w:val="00435E7E"/>
    <w:rsid w:val="004414E4"/>
    <w:rsid w:val="00445759"/>
    <w:rsid w:val="004758A3"/>
    <w:rsid w:val="00475DDC"/>
    <w:rsid w:val="00477A87"/>
    <w:rsid w:val="004807D4"/>
    <w:rsid w:val="0049406D"/>
    <w:rsid w:val="004A7A20"/>
    <w:rsid w:val="004B5DDC"/>
    <w:rsid w:val="004C1884"/>
    <w:rsid w:val="004E3A78"/>
    <w:rsid w:val="00507845"/>
    <w:rsid w:val="00510D15"/>
    <w:rsid w:val="00521825"/>
    <w:rsid w:val="00523401"/>
    <w:rsid w:val="00523F49"/>
    <w:rsid w:val="00552BEC"/>
    <w:rsid w:val="00556DCD"/>
    <w:rsid w:val="005574C5"/>
    <w:rsid w:val="0056745C"/>
    <w:rsid w:val="0057217E"/>
    <w:rsid w:val="005748A0"/>
    <w:rsid w:val="0058360D"/>
    <w:rsid w:val="0058662C"/>
    <w:rsid w:val="00590FBC"/>
    <w:rsid w:val="00592467"/>
    <w:rsid w:val="005959A0"/>
    <w:rsid w:val="005964BA"/>
    <w:rsid w:val="005A67AD"/>
    <w:rsid w:val="005C04A0"/>
    <w:rsid w:val="005C2EF7"/>
    <w:rsid w:val="005C6CB4"/>
    <w:rsid w:val="005E51C8"/>
    <w:rsid w:val="005E535C"/>
    <w:rsid w:val="005F791C"/>
    <w:rsid w:val="00602EAC"/>
    <w:rsid w:val="00604B63"/>
    <w:rsid w:val="00607070"/>
    <w:rsid w:val="00610725"/>
    <w:rsid w:val="00622A19"/>
    <w:rsid w:val="00625EB4"/>
    <w:rsid w:val="00632174"/>
    <w:rsid w:val="00653965"/>
    <w:rsid w:val="006562D8"/>
    <w:rsid w:val="00661908"/>
    <w:rsid w:val="00674CF1"/>
    <w:rsid w:val="0067778C"/>
    <w:rsid w:val="006804B8"/>
    <w:rsid w:val="00681BED"/>
    <w:rsid w:val="006951C9"/>
    <w:rsid w:val="00696705"/>
    <w:rsid w:val="006A0D54"/>
    <w:rsid w:val="006B3A2D"/>
    <w:rsid w:val="006C1260"/>
    <w:rsid w:val="006C36E2"/>
    <w:rsid w:val="006D1892"/>
    <w:rsid w:val="006E6E9F"/>
    <w:rsid w:val="0071025A"/>
    <w:rsid w:val="00725997"/>
    <w:rsid w:val="007356E4"/>
    <w:rsid w:val="00767822"/>
    <w:rsid w:val="00767C85"/>
    <w:rsid w:val="0077140D"/>
    <w:rsid w:val="0078354B"/>
    <w:rsid w:val="00791D5E"/>
    <w:rsid w:val="00792821"/>
    <w:rsid w:val="007A0674"/>
    <w:rsid w:val="007A0E50"/>
    <w:rsid w:val="007A4DCE"/>
    <w:rsid w:val="007A5279"/>
    <w:rsid w:val="007B0D5D"/>
    <w:rsid w:val="007B3CA3"/>
    <w:rsid w:val="007C1719"/>
    <w:rsid w:val="007D1C64"/>
    <w:rsid w:val="007D27B1"/>
    <w:rsid w:val="007D2F45"/>
    <w:rsid w:val="007D2F5E"/>
    <w:rsid w:val="007D3470"/>
    <w:rsid w:val="007D57B7"/>
    <w:rsid w:val="007E5987"/>
    <w:rsid w:val="007E5FAE"/>
    <w:rsid w:val="007F6EFC"/>
    <w:rsid w:val="00802830"/>
    <w:rsid w:val="008047EF"/>
    <w:rsid w:val="00804FA0"/>
    <w:rsid w:val="008128A7"/>
    <w:rsid w:val="00816F21"/>
    <w:rsid w:val="00823810"/>
    <w:rsid w:val="00834D70"/>
    <w:rsid w:val="00835C15"/>
    <w:rsid w:val="0083659E"/>
    <w:rsid w:val="00847CAC"/>
    <w:rsid w:val="00850152"/>
    <w:rsid w:val="00854172"/>
    <w:rsid w:val="008566FB"/>
    <w:rsid w:val="0086688A"/>
    <w:rsid w:val="00871416"/>
    <w:rsid w:val="008B4ADD"/>
    <w:rsid w:val="008B584E"/>
    <w:rsid w:val="008D67A5"/>
    <w:rsid w:val="008F6095"/>
    <w:rsid w:val="008F77A2"/>
    <w:rsid w:val="00902217"/>
    <w:rsid w:val="0090458E"/>
    <w:rsid w:val="00914F61"/>
    <w:rsid w:val="00924847"/>
    <w:rsid w:val="00941E4D"/>
    <w:rsid w:val="009427D1"/>
    <w:rsid w:val="00953C9D"/>
    <w:rsid w:val="00954F63"/>
    <w:rsid w:val="009610B8"/>
    <w:rsid w:val="00964776"/>
    <w:rsid w:val="00972A35"/>
    <w:rsid w:val="00972BE4"/>
    <w:rsid w:val="00985AF7"/>
    <w:rsid w:val="0099001D"/>
    <w:rsid w:val="009A520D"/>
    <w:rsid w:val="009B180E"/>
    <w:rsid w:val="009D4F33"/>
    <w:rsid w:val="009E02AA"/>
    <w:rsid w:val="009F2137"/>
    <w:rsid w:val="00A01C54"/>
    <w:rsid w:val="00A02D18"/>
    <w:rsid w:val="00A13E42"/>
    <w:rsid w:val="00A20A1B"/>
    <w:rsid w:val="00A250D0"/>
    <w:rsid w:val="00A37CFD"/>
    <w:rsid w:val="00A433DD"/>
    <w:rsid w:val="00A55E5F"/>
    <w:rsid w:val="00A61BCC"/>
    <w:rsid w:val="00A6228F"/>
    <w:rsid w:val="00A72225"/>
    <w:rsid w:val="00AA3A3D"/>
    <w:rsid w:val="00AA7EB7"/>
    <w:rsid w:val="00AB05F1"/>
    <w:rsid w:val="00AB1A8C"/>
    <w:rsid w:val="00AC75F7"/>
    <w:rsid w:val="00AD1409"/>
    <w:rsid w:val="00AD3663"/>
    <w:rsid w:val="00AE654E"/>
    <w:rsid w:val="00B00BC7"/>
    <w:rsid w:val="00B00F94"/>
    <w:rsid w:val="00B0651B"/>
    <w:rsid w:val="00B10A1A"/>
    <w:rsid w:val="00B13F42"/>
    <w:rsid w:val="00B16D4F"/>
    <w:rsid w:val="00B23D32"/>
    <w:rsid w:val="00B26B6A"/>
    <w:rsid w:val="00B30565"/>
    <w:rsid w:val="00B42CC9"/>
    <w:rsid w:val="00B601B6"/>
    <w:rsid w:val="00B61D9E"/>
    <w:rsid w:val="00B63BF6"/>
    <w:rsid w:val="00B71399"/>
    <w:rsid w:val="00B84B34"/>
    <w:rsid w:val="00B92D8A"/>
    <w:rsid w:val="00BB3163"/>
    <w:rsid w:val="00BB72AE"/>
    <w:rsid w:val="00BC7832"/>
    <w:rsid w:val="00BD3CAF"/>
    <w:rsid w:val="00BF6CB2"/>
    <w:rsid w:val="00C05C62"/>
    <w:rsid w:val="00C05E32"/>
    <w:rsid w:val="00C0725C"/>
    <w:rsid w:val="00C07851"/>
    <w:rsid w:val="00C106D8"/>
    <w:rsid w:val="00C326EE"/>
    <w:rsid w:val="00C32CBD"/>
    <w:rsid w:val="00C417C0"/>
    <w:rsid w:val="00C4515D"/>
    <w:rsid w:val="00C45C08"/>
    <w:rsid w:val="00C54946"/>
    <w:rsid w:val="00C567CD"/>
    <w:rsid w:val="00C60F0D"/>
    <w:rsid w:val="00C8196C"/>
    <w:rsid w:val="00C820A7"/>
    <w:rsid w:val="00C86FE4"/>
    <w:rsid w:val="00CA0288"/>
    <w:rsid w:val="00CA51DF"/>
    <w:rsid w:val="00CD3928"/>
    <w:rsid w:val="00CD57C7"/>
    <w:rsid w:val="00CE3FA8"/>
    <w:rsid w:val="00CE4AE4"/>
    <w:rsid w:val="00CE67CB"/>
    <w:rsid w:val="00CF0989"/>
    <w:rsid w:val="00D01A46"/>
    <w:rsid w:val="00D07346"/>
    <w:rsid w:val="00D11859"/>
    <w:rsid w:val="00D25600"/>
    <w:rsid w:val="00D31EE0"/>
    <w:rsid w:val="00D4777E"/>
    <w:rsid w:val="00D56149"/>
    <w:rsid w:val="00D56E07"/>
    <w:rsid w:val="00D66975"/>
    <w:rsid w:val="00D67445"/>
    <w:rsid w:val="00D75253"/>
    <w:rsid w:val="00D765E1"/>
    <w:rsid w:val="00D76BF4"/>
    <w:rsid w:val="00D81D8F"/>
    <w:rsid w:val="00D94FA1"/>
    <w:rsid w:val="00DB1105"/>
    <w:rsid w:val="00DB1591"/>
    <w:rsid w:val="00DB3E49"/>
    <w:rsid w:val="00DB4549"/>
    <w:rsid w:val="00DE0920"/>
    <w:rsid w:val="00DE25D2"/>
    <w:rsid w:val="00DE7BCA"/>
    <w:rsid w:val="00DF2FDF"/>
    <w:rsid w:val="00E0090D"/>
    <w:rsid w:val="00E0300C"/>
    <w:rsid w:val="00E212B5"/>
    <w:rsid w:val="00E31374"/>
    <w:rsid w:val="00E364E6"/>
    <w:rsid w:val="00E43723"/>
    <w:rsid w:val="00E450F5"/>
    <w:rsid w:val="00E70AFA"/>
    <w:rsid w:val="00E74359"/>
    <w:rsid w:val="00E91272"/>
    <w:rsid w:val="00E948D6"/>
    <w:rsid w:val="00E979AC"/>
    <w:rsid w:val="00EB5848"/>
    <w:rsid w:val="00EB7027"/>
    <w:rsid w:val="00ED50B1"/>
    <w:rsid w:val="00ED5628"/>
    <w:rsid w:val="00EF1488"/>
    <w:rsid w:val="00EF3374"/>
    <w:rsid w:val="00F07AB6"/>
    <w:rsid w:val="00F10D2D"/>
    <w:rsid w:val="00F161FF"/>
    <w:rsid w:val="00F26B6B"/>
    <w:rsid w:val="00F305EE"/>
    <w:rsid w:val="00F3473C"/>
    <w:rsid w:val="00F36ED2"/>
    <w:rsid w:val="00F377AD"/>
    <w:rsid w:val="00F45747"/>
    <w:rsid w:val="00F47087"/>
    <w:rsid w:val="00F54ECB"/>
    <w:rsid w:val="00F65636"/>
    <w:rsid w:val="00F766F4"/>
    <w:rsid w:val="00F80109"/>
    <w:rsid w:val="00F87201"/>
    <w:rsid w:val="00F90C36"/>
    <w:rsid w:val="00F91D80"/>
    <w:rsid w:val="00F94D1D"/>
    <w:rsid w:val="00FA016F"/>
    <w:rsid w:val="00FA212B"/>
    <w:rsid w:val="00FB4AE9"/>
    <w:rsid w:val="00FD41D5"/>
    <w:rsid w:val="00FE02B2"/>
    <w:rsid w:val="00FF6109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C5B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E7E"/>
    <w:pPr>
      <w:spacing w:beforeLines="100" w:before="240" w:after="0" w:line="360" w:lineRule="exact"/>
      <w:jc w:val="both"/>
    </w:pPr>
    <w:rPr>
      <w:rFonts w:ascii="Calibri" w:hAnsi="Calibri" w:cs="Calibri"/>
      <w:spacing w:val="-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B5"/>
    <w:pPr>
      <w:keepNext/>
      <w:keepLines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B5"/>
    <w:pPr>
      <w:keepNext/>
      <w:keepLines/>
      <w:spacing w:before="4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2B5"/>
    <w:pPr>
      <w:keepNext/>
      <w:keepLines/>
      <w:spacing w:before="40"/>
      <w:jc w:val="center"/>
      <w:outlineLvl w:val="2"/>
    </w:pPr>
    <w:rPr>
      <w:rFonts w:eastAsiaTheme="maj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  <w:style w:type="paragraph" w:styleId="Akapitzlist">
    <w:name w:val="List Paragraph"/>
    <w:basedOn w:val="Akapitzarzdzenia"/>
    <w:uiPriority w:val="34"/>
    <w:qFormat/>
    <w:rsid w:val="00435E7E"/>
  </w:style>
  <w:style w:type="table" w:styleId="Tabela-Siatka">
    <w:name w:val="Table Grid"/>
    <w:basedOn w:val="Standardowy"/>
    <w:rsid w:val="00D8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12B5"/>
    <w:rPr>
      <w:rFonts w:ascii="Calibri" w:eastAsia="Times New Roman" w:hAnsi="Calibri" w:cs="Calibri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12B5"/>
    <w:rPr>
      <w:rFonts w:ascii="Calibri" w:eastAsia="Times New Roman" w:hAnsi="Calibri" w:cs="Calibr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12B5"/>
    <w:rPr>
      <w:rFonts w:ascii="Calibri" w:eastAsiaTheme="majorEastAsia" w:hAnsi="Calibri" w:cs="Calibri"/>
      <w:szCs w:val="24"/>
    </w:rPr>
  </w:style>
  <w:style w:type="paragraph" w:customStyle="1" w:styleId="Osobapodpisujca">
    <w:name w:val="Osoba podpisująca"/>
    <w:basedOn w:val="Normalny"/>
    <w:link w:val="OsobapodpisujcaZnak"/>
    <w:qFormat/>
    <w:rsid w:val="00F26B6B"/>
    <w:pPr>
      <w:spacing w:beforeLines="400" w:before="960" w:line="240" w:lineRule="auto"/>
      <w:ind w:left="4678"/>
      <w:jc w:val="center"/>
    </w:pPr>
    <w:rPr>
      <w:sz w:val="22"/>
    </w:rPr>
  </w:style>
  <w:style w:type="character" w:customStyle="1" w:styleId="OsobapodpisujcaZnak">
    <w:name w:val="Osoba podpisująca Znak"/>
    <w:basedOn w:val="Domylnaczcionkaakapitu"/>
    <w:link w:val="Osobapodpisujca"/>
    <w:rsid w:val="00F26B6B"/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B71399"/>
    <w:rPr>
      <w:color w:val="0000FF"/>
      <w:u w:val="single"/>
    </w:rPr>
  </w:style>
  <w:style w:type="paragraph" w:customStyle="1" w:styleId="Default">
    <w:name w:val="Default"/>
    <w:rsid w:val="000307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5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4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141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A51DF"/>
    <w:pPr>
      <w:spacing w:line="276" w:lineRule="auto"/>
      <w:contextualSpacing/>
      <w:jc w:val="center"/>
      <w:outlineLvl w:val="0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1DF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Akapitzarzdzenia">
    <w:name w:val="Akapit zarządzenia"/>
    <w:basedOn w:val="Normalny"/>
    <w:link w:val="AkapitzarzdzeniaZnak"/>
    <w:qFormat/>
    <w:rsid w:val="00435E7E"/>
    <w:pPr>
      <w:spacing w:beforeLines="0" w:before="0"/>
    </w:pPr>
  </w:style>
  <w:style w:type="paragraph" w:customStyle="1" w:styleId="Podstawaprawna">
    <w:name w:val="Podstawa prawna"/>
    <w:basedOn w:val="Normalny"/>
    <w:link w:val="PodstawaprawnaZnak"/>
    <w:qFormat/>
    <w:rsid w:val="00435E7E"/>
  </w:style>
  <w:style w:type="character" w:customStyle="1" w:styleId="AkapitzarzdzeniaZnak">
    <w:name w:val="Akapit zarządzenia Znak"/>
    <w:basedOn w:val="Domylnaczcionkaakapitu"/>
    <w:link w:val="Akapitzarzdzenia"/>
    <w:rsid w:val="00435E7E"/>
    <w:rPr>
      <w:rFonts w:ascii="Calibri" w:hAnsi="Calibri" w:cs="Calibri"/>
      <w:spacing w:val="-4"/>
    </w:rPr>
  </w:style>
  <w:style w:type="paragraph" w:customStyle="1" w:styleId="Zaacznikdozarzdzenia">
    <w:name w:val="Załacznik do zarządzenia"/>
    <w:basedOn w:val="Normalny"/>
    <w:link w:val="ZaacznikdozarzdzeniaZnak"/>
    <w:qFormat/>
    <w:rsid w:val="00152E90"/>
    <w:pPr>
      <w:spacing w:beforeLines="0" w:before="0" w:afterLines="100" w:after="240" w:line="240" w:lineRule="auto"/>
      <w:jc w:val="right"/>
    </w:pPr>
    <w:rPr>
      <w:sz w:val="20"/>
    </w:rPr>
  </w:style>
  <w:style w:type="character" w:customStyle="1" w:styleId="PodstawaprawnaZnak">
    <w:name w:val="Podstawa prawna Znak"/>
    <w:basedOn w:val="Domylnaczcionkaakapitu"/>
    <w:link w:val="Podstawaprawna"/>
    <w:rsid w:val="00435E7E"/>
    <w:rPr>
      <w:rFonts w:ascii="Calibri" w:hAnsi="Calibri" w:cs="Calibri"/>
      <w:spacing w:val="-4"/>
    </w:rPr>
  </w:style>
  <w:style w:type="paragraph" w:customStyle="1" w:styleId="Normalnydoprocedur">
    <w:name w:val="Normalny do procedur"/>
    <w:basedOn w:val="Normalny"/>
    <w:link w:val="NormalnydoprocedurZnak"/>
    <w:qFormat/>
    <w:rsid w:val="00CA51DF"/>
    <w:pPr>
      <w:spacing w:beforeLines="0" w:before="0" w:after="160" w:line="259" w:lineRule="auto"/>
      <w:jc w:val="left"/>
    </w:pPr>
    <w:rPr>
      <w:rFonts w:eastAsia="Times New Roman" w:cs="Times New Roman"/>
      <w:spacing w:val="0"/>
      <w:szCs w:val="24"/>
      <w:lang w:eastAsia="pl-PL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152E90"/>
    <w:rPr>
      <w:rFonts w:ascii="Calibri" w:hAnsi="Calibri" w:cs="Calibri"/>
      <w:spacing w:val="-4"/>
      <w:sz w:val="20"/>
    </w:rPr>
  </w:style>
  <w:style w:type="character" w:customStyle="1" w:styleId="NormalnydoprocedurZnak">
    <w:name w:val="Normalny do procedur Znak"/>
    <w:link w:val="Normalnydoprocedur"/>
    <w:rsid w:val="00CA51DF"/>
    <w:rPr>
      <w:rFonts w:ascii="Calibri" w:eastAsia="Times New Roman" w:hAnsi="Calibri" w:cs="Times New Roman"/>
      <w:szCs w:val="24"/>
      <w:lang w:eastAsia="pl-PL"/>
    </w:rPr>
  </w:style>
  <w:style w:type="paragraph" w:customStyle="1" w:styleId="doprocedurpunkty">
    <w:name w:val="do procedur_punkty"/>
    <w:basedOn w:val="Normalny"/>
    <w:rsid w:val="00CA51DF"/>
    <w:pPr>
      <w:numPr>
        <w:numId w:val="13"/>
      </w:numPr>
      <w:spacing w:beforeLines="0" w:before="0" w:line="240" w:lineRule="auto"/>
    </w:pPr>
    <w:rPr>
      <w:rFonts w:eastAsia="Times New Roman"/>
      <w:bCs/>
      <w:spacing w:val="0"/>
      <w:szCs w:val="24"/>
      <w:lang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CA51DF"/>
    <w:pPr>
      <w:jc w:val="left"/>
    </w:pPr>
  </w:style>
  <w:style w:type="paragraph" w:customStyle="1" w:styleId="doprocedur-wypunktowanie">
    <w:name w:val="do procedur - wypunktowanie"/>
    <w:basedOn w:val="Normalny"/>
    <w:link w:val="doprocedur-wypunktowanieZnak"/>
    <w:qFormat/>
    <w:rsid w:val="00CA51DF"/>
    <w:pPr>
      <w:numPr>
        <w:numId w:val="12"/>
      </w:numPr>
      <w:spacing w:beforeLines="0" w:before="0" w:line="240" w:lineRule="auto"/>
      <w:jc w:val="left"/>
    </w:pPr>
    <w:rPr>
      <w:rFonts w:eastAsia="Times New Roman"/>
      <w:spacing w:val="0"/>
      <w:szCs w:val="24"/>
      <w:lang w:eastAsia="pl-PL"/>
    </w:rPr>
  </w:style>
  <w:style w:type="character" w:customStyle="1" w:styleId="doproceurpunktyZnak">
    <w:name w:val="do proceur punkty Znak"/>
    <w:basedOn w:val="Domylnaczcionkaakapitu"/>
    <w:link w:val="doproceurpunkty"/>
    <w:rsid w:val="00CA51DF"/>
    <w:rPr>
      <w:rFonts w:ascii="Calibri" w:eastAsia="Times New Roman" w:hAnsi="Calibri" w:cs="Calibri"/>
      <w:bCs/>
      <w:szCs w:val="24"/>
      <w:lang w:eastAsia="pl-PL"/>
    </w:rPr>
  </w:style>
  <w:style w:type="character" w:customStyle="1" w:styleId="doprocedur-wypunktowanieZnak">
    <w:name w:val="do procedur - wypunktowanie Znak"/>
    <w:link w:val="doprocedur-wypunktowanie"/>
    <w:rsid w:val="00CA51DF"/>
    <w:rPr>
      <w:rFonts w:ascii="Calibri" w:eastAsia="Times New Roman" w:hAnsi="Calibri" w:cs="Calibri"/>
      <w:szCs w:val="24"/>
      <w:lang w:eastAsia="pl-PL"/>
    </w:rPr>
  </w:style>
  <w:style w:type="paragraph" w:customStyle="1" w:styleId="StylAkapitzlist14pktPogrubienie">
    <w:name w:val="Styl Akapit z listą + 14 pkt Pogrubienie"/>
    <w:basedOn w:val="Akapitzlist"/>
    <w:rsid w:val="00CA51DF"/>
    <w:pPr>
      <w:numPr>
        <w:numId w:val="14"/>
      </w:numPr>
      <w:spacing w:after="160" w:line="259" w:lineRule="auto"/>
      <w:jc w:val="left"/>
      <w:outlineLvl w:val="1"/>
    </w:pPr>
    <w:rPr>
      <w:rFonts w:eastAsia="Times New Roman" w:cs="Times New Roman"/>
      <w:b/>
      <w:bCs/>
      <w:spacing w:val="0"/>
      <w:sz w:val="28"/>
    </w:rPr>
  </w:style>
  <w:style w:type="paragraph" w:styleId="Tekstprzypisukocowego">
    <w:name w:val="endnote text"/>
    <w:basedOn w:val="Normalny"/>
    <w:link w:val="TekstprzypisukocowegoZnak"/>
    <w:rsid w:val="00A250D0"/>
    <w:pPr>
      <w:spacing w:beforeLines="0" w:before="0" w:line="240" w:lineRule="auto"/>
      <w:jc w:val="left"/>
    </w:pPr>
    <w:rPr>
      <w:rFonts w:eastAsia="Times New Roman" w:cs="Times New Roman"/>
      <w:spacing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0D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A250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47FAF"/>
    <w:pPr>
      <w:spacing w:beforeLines="0" w:before="0" w:line="240" w:lineRule="auto"/>
      <w:jc w:val="left"/>
    </w:pPr>
    <w:rPr>
      <w:rFonts w:ascii="Times New Roman" w:eastAsia="Times New Roman" w:hAnsi="Times New Roman" w:cs="Times New Roman"/>
      <w:spacing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FA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7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7810C5DABBA419422505735CBB29E" ma:contentTypeVersion="8" ma:contentTypeDescription="Utwórz nowy dokument." ma:contentTypeScope="" ma:versionID="2af93ff3eefbffee8ee2f51f4cbd7f9c">
  <xsd:schema xmlns:xsd="http://www.w3.org/2001/XMLSchema" xmlns:xs="http://www.w3.org/2001/XMLSchema" xmlns:p="http://schemas.microsoft.com/office/2006/metadata/properties" xmlns:ns3="9edb7112-88a7-4469-8531-59f88838df99" targetNamespace="http://schemas.microsoft.com/office/2006/metadata/properties" ma:root="true" ma:fieldsID="cb2ff4e5c7ba472ef54acdda498c12cb" ns3:_="">
    <xsd:import namespace="9edb7112-88a7-4469-8531-59f88838d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7112-88a7-4469-8531-59f88838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338B-5328-4003-8A9B-1BF2C209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7F396-385D-4BF0-9AD5-0240687B5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0E57-62A8-4E07-A7E0-49722B82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7112-88a7-4469-8531-59f88838d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F1A38-08EB-4681-86BA-73D4511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Dziekana WTiICh ZUT z dnia 20 listopada 2020 r. w sprawie wprowadzenia „Wydziałowej procedury doboru kadry dydaktycznej do realizacji zajęć”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Dziekana WTiICh ZUT z dnia 20 listopada 2020 r. w sprawie wprowadzenia „Wydziałowej procedury doboru kadry dydaktycznej do realizacji zajęć”</dc:title>
  <dc:creator>Zuzanna Wechterowicz</dc:creator>
  <cp:lastModifiedBy>Zuzanna Wechterowicz</cp:lastModifiedBy>
  <cp:revision>3</cp:revision>
  <cp:lastPrinted>2020-11-20T12:55:00Z</cp:lastPrinted>
  <dcterms:created xsi:type="dcterms:W3CDTF">2020-11-20T11:20:00Z</dcterms:created>
  <dcterms:modified xsi:type="dcterms:W3CDTF">2020-11-20T12:57:00Z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0x0101006567810C5DABBA419422505735CBB29E</vt:lpwstr>
  </property>
</Properties>
</file>