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8F36" w14:textId="43AFC3DF" w:rsidR="0058662C" w:rsidRPr="00E66145" w:rsidRDefault="0058662C" w:rsidP="00435E7E">
      <w:pPr>
        <w:pStyle w:val="Nagwek1"/>
        <w:jc w:val="center"/>
      </w:pPr>
      <w:r w:rsidRPr="00E212B5">
        <w:t xml:space="preserve">Zarządzenie Nr </w:t>
      </w:r>
      <w:r w:rsidR="005959A0">
        <w:t>2</w:t>
      </w:r>
      <w:r w:rsidR="00902217">
        <w:t>3</w:t>
      </w:r>
      <w:r w:rsidRPr="00E212B5">
        <w:t xml:space="preserve"> </w:t>
      </w:r>
      <w:r w:rsidRPr="00E212B5">
        <w:br/>
        <w:t xml:space="preserve">Dziekana Wydziału Technologii i Inżynierii Chemicznej </w:t>
      </w:r>
      <w:r w:rsidRPr="00E212B5">
        <w:br/>
        <w:t xml:space="preserve">Zachodniopomorskiego Uniwersytetu Technologicznego w Szczecinie </w:t>
      </w:r>
      <w:r w:rsidRPr="00E212B5">
        <w:br/>
        <w:t xml:space="preserve">z dnia </w:t>
      </w:r>
      <w:r w:rsidR="00E70AFA">
        <w:t>20</w:t>
      </w:r>
      <w:r w:rsidR="00B71399">
        <w:t xml:space="preserve"> </w:t>
      </w:r>
      <w:r w:rsidR="005959A0">
        <w:t>listopada</w:t>
      </w:r>
      <w:r w:rsidR="00E212B5" w:rsidRPr="00E212B5">
        <w:t xml:space="preserve"> 2020</w:t>
      </w:r>
      <w:r w:rsidRPr="00E212B5">
        <w:t xml:space="preserve"> r.</w:t>
      </w:r>
    </w:p>
    <w:p w14:paraId="2CCD2680" w14:textId="3AB87DCB" w:rsidR="00435E7E" w:rsidRPr="00435E7E" w:rsidRDefault="0058662C" w:rsidP="00435E7E">
      <w:pPr>
        <w:pStyle w:val="Nagwek2"/>
        <w:spacing w:before="240"/>
      </w:pPr>
      <w:r w:rsidRPr="00E212B5">
        <w:t xml:space="preserve">w sprawie </w:t>
      </w:r>
      <w:r w:rsidR="00B71399">
        <w:t xml:space="preserve">wprowadzenia </w:t>
      </w:r>
      <w:r w:rsidR="00186F97">
        <w:t>„</w:t>
      </w:r>
      <w:r w:rsidR="00435E7E" w:rsidRPr="00435E7E">
        <w:t>Wydziałow</w:t>
      </w:r>
      <w:r w:rsidR="00435E7E">
        <w:t>ej</w:t>
      </w:r>
      <w:r w:rsidR="00435E7E" w:rsidRPr="00435E7E">
        <w:t xml:space="preserve"> procedur</w:t>
      </w:r>
      <w:r w:rsidR="00435E7E">
        <w:t>y</w:t>
      </w:r>
      <w:r w:rsidR="00435E7E" w:rsidRPr="00435E7E">
        <w:t xml:space="preserve"> </w:t>
      </w:r>
      <w:r w:rsidR="00B0651B" w:rsidRPr="002447E4">
        <w:rPr>
          <w:spacing w:val="0"/>
        </w:rPr>
        <w:t>planowania i organizacji sesji</w:t>
      </w:r>
      <w:r w:rsidR="00B0651B">
        <w:rPr>
          <w:spacing w:val="0"/>
        </w:rPr>
        <w:t> </w:t>
      </w:r>
      <w:r w:rsidR="00B0651B" w:rsidRPr="002447E4">
        <w:rPr>
          <w:spacing w:val="0"/>
        </w:rPr>
        <w:t>egzaminacyjnej</w:t>
      </w:r>
      <w:r w:rsidR="00186F97">
        <w:t>”</w:t>
      </w:r>
    </w:p>
    <w:p w14:paraId="40C81A1A" w14:textId="22863152" w:rsidR="00E212B5" w:rsidRPr="00186F97" w:rsidRDefault="00A02D18" w:rsidP="00435E7E">
      <w:pPr>
        <w:pStyle w:val="Podstawaprawna"/>
        <w:rPr>
          <w:spacing w:val="0"/>
        </w:rPr>
      </w:pPr>
      <w:r w:rsidRPr="00186F97">
        <w:rPr>
          <w:spacing w:val="0"/>
        </w:rPr>
        <w:t xml:space="preserve">Na podstawie </w:t>
      </w:r>
      <w:r w:rsidR="00A433DD" w:rsidRPr="00186F97">
        <w:rPr>
          <w:spacing w:val="0"/>
        </w:rPr>
        <w:t xml:space="preserve">zarządzenia nr </w:t>
      </w:r>
      <w:r w:rsidR="005C2EF7" w:rsidRPr="00186F97">
        <w:rPr>
          <w:spacing w:val="0"/>
        </w:rPr>
        <w:t>16</w:t>
      </w:r>
      <w:r w:rsidR="00A433DD" w:rsidRPr="00186F97">
        <w:rPr>
          <w:spacing w:val="0"/>
        </w:rPr>
        <w:t xml:space="preserve"> Rektora ZUT z</w:t>
      </w:r>
      <w:r w:rsidR="00186F97">
        <w:rPr>
          <w:spacing w:val="0"/>
        </w:rPr>
        <w:t xml:space="preserve"> </w:t>
      </w:r>
      <w:r w:rsidR="00A433DD" w:rsidRPr="00186F97">
        <w:rPr>
          <w:spacing w:val="0"/>
        </w:rPr>
        <w:t xml:space="preserve">dnia </w:t>
      </w:r>
      <w:r w:rsidR="005C2EF7" w:rsidRPr="00186F97">
        <w:rPr>
          <w:spacing w:val="0"/>
        </w:rPr>
        <w:t>3</w:t>
      </w:r>
      <w:r w:rsidR="00A433DD" w:rsidRPr="00186F97">
        <w:rPr>
          <w:spacing w:val="0"/>
        </w:rPr>
        <w:t xml:space="preserve"> </w:t>
      </w:r>
      <w:r w:rsidR="005C2EF7" w:rsidRPr="00186F97">
        <w:rPr>
          <w:spacing w:val="0"/>
        </w:rPr>
        <w:t>kwietnia</w:t>
      </w:r>
      <w:r w:rsidR="00A433DD" w:rsidRPr="00186F97">
        <w:rPr>
          <w:spacing w:val="0"/>
        </w:rPr>
        <w:t xml:space="preserve"> 20</w:t>
      </w:r>
      <w:r w:rsidR="005C2EF7" w:rsidRPr="00186F97">
        <w:rPr>
          <w:spacing w:val="0"/>
        </w:rPr>
        <w:t>17</w:t>
      </w:r>
      <w:r w:rsidR="00A433DD" w:rsidRPr="00186F97">
        <w:rPr>
          <w:spacing w:val="0"/>
        </w:rPr>
        <w:t xml:space="preserve"> r. </w:t>
      </w:r>
      <w:r w:rsidR="005C2EF7" w:rsidRPr="00186F97">
        <w:rPr>
          <w:spacing w:val="0"/>
        </w:rPr>
        <w:t>w sprawie Podstaw funkcjonowania Wewnętrznego Systemu Zapewniania Jakości Kształcenia oraz wytycznych do</w:t>
      </w:r>
      <w:r w:rsidR="00186F97">
        <w:rPr>
          <w:spacing w:val="0"/>
        </w:rPr>
        <w:t> </w:t>
      </w:r>
      <w:r w:rsidR="005C2EF7" w:rsidRPr="00186F97">
        <w:rPr>
          <w:spacing w:val="0"/>
        </w:rPr>
        <w:t>realizacji oceny jakości w obszarach działania tego systemu w Zachodniopomorskim Uniwersytecie Technologicznym w Szczecinie</w:t>
      </w:r>
      <w:r w:rsidR="00B71399" w:rsidRPr="00186F97">
        <w:rPr>
          <w:spacing w:val="0"/>
        </w:rPr>
        <w:t xml:space="preserve"> </w:t>
      </w:r>
      <w:r w:rsidR="005C2EF7" w:rsidRPr="00186F97">
        <w:rPr>
          <w:spacing w:val="0"/>
        </w:rPr>
        <w:t>oraz §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8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>pkt.</w:t>
      </w:r>
      <w:r w:rsidR="00186F97" w:rsidRPr="00186F97">
        <w:rPr>
          <w:spacing w:val="0"/>
        </w:rPr>
        <w:t xml:space="preserve"> </w:t>
      </w:r>
      <w:r w:rsidR="005C2EF7" w:rsidRPr="00186F97">
        <w:rPr>
          <w:spacing w:val="0"/>
        </w:rPr>
        <w:t xml:space="preserve">13 </w:t>
      </w:r>
      <w:r w:rsidR="005C2EF7" w:rsidRPr="00186F97">
        <w:rPr>
          <w:spacing w:val="0"/>
          <w:szCs w:val="24"/>
        </w:rPr>
        <w:t>zarządzenia nr 117 Rektora ZUT z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>dnia</w:t>
      </w:r>
      <w:r w:rsidR="00186F97">
        <w:rPr>
          <w:spacing w:val="0"/>
          <w:szCs w:val="24"/>
        </w:rPr>
        <w:t> </w:t>
      </w:r>
      <w:r w:rsidR="005C2EF7" w:rsidRPr="00186F97">
        <w:rPr>
          <w:spacing w:val="0"/>
          <w:szCs w:val="24"/>
        </w:rPr>
        <w:t xml:space="preserve">4 września 2020 r. </w:t>
      </w:r>
      <w:r w:rsidR="005C2EF7" w:rsidRPr="00186F97">
        <w:rPr>
          <w:i/>
          <w:spacing w:val="0"/>
          <w:szCs w:val="24"/>
        </w:rPr>
        <w:t>w sprawie zakresów obowiązków osób pełniących funkcje kierownicze na</w:t>
      </w:r>
      <w:r w:rsidR="00186F97">
        <w:rPr>
          <w:i/>
          <w:spacing w:val="0"/>
          <w:szCs w:val="24"/>
        </w:rPr>
        <w:t> </w:t>
      </w:r>
      <w:r w:rsidR="005C2EF7" w:rsidRPr="00186F97">
        <w:rPr>
          <w:i/>
          <w:spacing w:val="0"/>
          <w:szCs w:val="24"/>
        </w:rPr>
        <w:t>kadencję 2020 – 2024</w:t>
      </w:r>
      <w:r w:rsidR="00186F97">
        <w:rPr>
          <w:i/>
          <w:spacing w:val="0"/>
          <w:szCs w:val="24"/>
        </w:rPr>
        <w:t xml:space="preserve"> </w:t>
      </w:r>
      <w:r w:rsidR="00E212B5" w:rsidRPr="00186F97">
        <w:rPr>
          <w:spacing w:val="0"/>
        </w:rPr>
        <w:t>zarządza się co następuje:</w:t>
      </w:r>
    </w:p>
    <w:p w14:paraId="5EBE606A" w14:textId="4737CD57" w:rsidR="0058662C" w:rsidRPr="00E212B5" w:rsidRDefault="00475DDC" w:rsidP="00435E7E">
      <w:pPr>
        <w:pStyle w:val="Nagwek3"/>
        <w:spacing w:before="240"/>
      </w:pPr>
      <w:r w:rsidRPr="001341D5">
        <w:t>§</w:t>
      </w:r>
      <w:r w:rsidRPr="00435E7E">
        <w:rPr>
          <w:color w:val="FFFFFF" w:themeColor="background1"/>
          <w:sz w:val="2"/>
          <w:szCs w:val="2"/>
        </w:rPr>
        <w:t>paragraf </w:t>
      </w:r>
      <w:r w:rsidRPr="001341D5">
        <w:t>1.</w:t>
      </w:r>
    </w:p>
    <w:p w14:paraId="4885A869" w14:textId="3A9CF060" w:rsidR="0058662C" w:rsidRDefault="00B71399" w:rsidP="00435E7E">
      <w:pPr>
        <w:pStyle w:val="Akapitzlist"/>
      </w:pPr>
      <w:r w:rsidRPr="00435E7E">
        <w:t>Wprowadza</w:t>
      </w:r>
      <w:r>
        <w:t xml:space="preserve"> się </w:t>
      </w:r>
      <w:r w:rsidR="00186F97">
        <w:t>„</w:t>
      </w:r>
      <w:r w:rsidR="00435E7E" w:rsidRPr="00AB39B3">
        <w:t>Wydziałow</w:t>
      </w:r>
      <w:r w:rsidR="00435E7E">
        <w:t>ą</w:t>
      </w:r>
      <w:r w:rsidR="00435E7E" w:rsidRPr="00AB39B3">
        <w:t xml:space="preserve"> procedur</w:t>
      </w:r>
      <w:r w:rsidR="00304018">
        <w:t>ę</w:t>
      </w:r>
      <w:r w:rsidR="00435E7E" w:rsidRPr="00AB39B3">
        <w:t xml:space="preserve"> </w:t>
      </w:r>
      <w:r w:rsidR="00AA3A3D">
        <w:t>planowania i organizacji sesji egzaminacyjnej</w:t>
      </w:r>
      <w:r w:rsidR="00186F97">
        <w:t>”</w:t>
      </w:r>
      <w:r>
        <w:t>, stanowiącą załącznik do</w:t>
      </w:r>
      <w:r w:rsidR="00304018">
        <w:t> </w:t>
      </w:r>
      <w:r>
        <w:t>niniejszego zarządzenia.</w:t>
      </w:r>
    </w:p>
    <w:p w14:paraId="62A9FD4F" w14:textId="5A2ED5A3" w:rsidR="00475DDC" w:rsidRPr="000F17FE" w:rsidRDefault="00475DDC" w:rsidP="00435E7E">
      <w:pPr>
        <w:pStyle w:val="Nagwek3"/>
        <w:spacing w:before="240"/>
      </w:pPr>
      <w:r w:rsidRPr="000F17FE">
        <w:t>§</w:t>
      </w:r>
      <w:r w:rsidRPr="000F17FE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66EDD478" w14:textId="76C356DA" w:rsidR="00CA51DF" w:rsidRDefault="00CA51DF" w:rsidP="00CA51DF">
      <w:pPr>
        <w:pStyle w:val="Akapitzlist"/>
      </w:pPr>
      <w:r>
        <w:t xml:space="preserve">Przestaje obowiązywać </w:t>
      </w:r>
      <w:r w:rsidR="00186F97">
        <w:t>„</w:t>
      </w:r>
      <w:r w:rsidR="00186F97" w:rsidRPr="00186F97">
        <w:t xml:space="preserve">Wydziałowa procedura </w:t>
      </w:r>
      <w:r w:rsidR="00902217">
        <w:t xml:space="preserve">planowania i organizacji sesji </w:t>
      </w:r>
      <w:r w:rsidR="00B26B6A">
        <w:t>egzaminacyjnej</w:t>
      </w:r>
      <w:r w:rsidR="00186F97">
        <w:t xml:space="preserve">” </w:t>
      </w:r>
      <w:r w:rsidR="00DE7BCA">
        <w:t>(</w:t>
      </w:r>
      <w:r>
        <w:t>nr</w:t>
      </w:r>
      <w:r w:rsidR="00B26B6A">
        <w:t> </w:t>
      </w:r>
      <w:r w:rsidRPr="00C931BE">
        <w:rPr>
          <w:shd w:val="clear" w:color="auto" w:fill="FFFFFF"/>
          <w:lang w:eastAsia="pl-PL"/>
        </w:rPr>
        <w:t>WTiICh/</w:t>
      </w:r>
      <w:r w:rsidR="00347825">
        <w:rPr>
          <w:shd w:val="clear" w:color="auto" w:fill="FFFFFF"/>
          <w:lang w:eastAsia="pl-PL"/>
        </w:rPr>
        <w:t>O</w:t>
      </w:r>
      <w:r w:rsidRPr="00C931BE">
        <w:rPr>
          <w:shd w:val="clear" w:color="auto" w:fill="FFFFFF"/>
          <w:lang w:eastAsia="pl-PL"/>
        </w:rPr>
        <w:t>-I</w:t>
      </w:r>
      <w:r w:rsidR="008F6095">
        <w:rPr>
          <w:shd w:val="clear" w:color="auto" w:fill="FFFFFF"/>
          <w:lang w:eastAsia="pl-PL"/>
        </w:rPr>
        <w:t>I</w:t>
      </w:r>
      <w:r w:rsidRPr="00C931BE">
        <w:rPr>
          <w:shd w:val="clear" w:color="auto" w:fill="FFFFFF"/>
          <w:lang w:eastAsia="pl-PL"/>
        </w:rPr>
        <w:t>/</w:t>
      </w:r>
      <w:r w:rsidR="00B26B6A">
        <w:rPr>
          <w:shd w:val="clear" w:color="auto" w:fill="FFFFFF"/>
          <w:lang w:eastAsia="pl-PL"/>
        </w:rPr>
        <w:t>4</w:t>
      </w:r>
      <w:r w:rsidRPr="00C931BE">
        <w:rPr>
          <w:shd w:val="clear" w:color="auto" w:fill="FFFFFF"/>
          <w:lang w:eastAsia="pl-PL"/>
        </w:rPr>
        <w:t>/W</w:t>
      </w:r>
      <w:r w:rsidR="00DE7BCA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 xml:space="preserve"> zatwierdzon</w:t>
      </w:r>
      <w:r w:rsidR="00186F97">
        <w:rPr>
          <w:shd w:val="clear" w:color="auto" w:fill="FFFFFF"/>
          <w:lang w:eastAsia="pl-PL"/>
        </w:rPr>
        <w:t>a</w:t>
      </w:r>
      <w:r>
        <w:rPr>
          <w:shd w:val="clear" w:color="auto" w:fill="FFFFFF"/>
          <w:lang w:eastAsia="pl-PL"/>
        </w:rPr>
        <w:t xml:space="preserve"> przez Dziekana WTiICh w</w:t>
      </w:r>
      <w:r w:rsidR="00DE7BCA">
        <w:rPr>
          <w:shd w:val="clear" w:color="auto" w:fill="FFFFFF"/>
          <w:lang w:eastAsia="pl-PL"/>
        </w:rPr>
        <w:t> </w:t>
      </w:r>
      <w:r>
        <w:rPr>
          <w:shd w:val="clear" w:color="auto" w:fill="FFFFFF"/>
          <w:lang w:eastAsia="pl-PL"/>
        </w:rPr>
        <w:t xml:space="preserve">dniu </w:t>
      </w:r>
      <w:r w:rsidR="00186F97">
        <w:rPr>
          <w:shd w:val="clear" w:color="auto" w:fill="FFFFFF"/>
          <w:lang w:eastAsia="pl-PL"/>
        </w:rPr>
        <w:t>2</w:t>
      </w:r>
      <w:r w:rsidR="00B26B6A">
        <w:rPr>
          <w:shd w:val="clear" w:color="auto" w:fill="FFFFFF"/>
          <w:lang w:eastAsia="pl-PL"/>
        </w:rPr>
        <w:t>4</w:t>
      </w:r>
      <w:r w:rsidR="00186F97">
        <w:rPr>
          <w:shd w:val="clear" w:color="auto" w:fill="FFFFFF"/>
          <w:lang w:eastAsia="pl-PL"/>
        </w:rPr>
        <w:t>.</w:t>
      </w:r>
      <w:r w:rsidR="001E70B7">
        <w:rPr>
          <w:shd w:val="clear" w:color="auto" w:fill="FFFFFF"/>
          <w:lang w:eastAsia="pl-PL"/>
        </w:rPr>
        <w:t>04</w:t>
      </w:r>
      <w:r w:rsidR="00186F97">
        <w:rPr>
          <w:shd w:val="clear" w:color="auto" w:fill="FFFFFF"/>
          <w:lang w:eastAsia="pl-PL"/>
        </w:rPr>
        <w:t>.201</w:t>
      </w:r>
      <w:r w:rsidR="00B26B6A">
        <w:rPr>
          <w:shd w:val="clear" w:color="auto" w:fill="FFFFFF"/>
          <w:lang w:eastAsia="pl-PL"/>
        </w:rPr>
        <w:t>8</w:t>
      </w:r>
      <w:r w:rsidR="00186F97">
        <w:rPr>
          <w:shd w:val="clear" w:color="auto" w:fill="FFFFFF"/>
          <w:lang w:eastAsia="pl-PL"/>
        </w:rPr>
        <w:t xml:space="preserve"> r.</w:t>
      </w:r>
    </w:p>
    <w:p w14:paraId="4CFCF827" w14:textId="77777777" w:rsidR="00CA51DF" w:rsidRPr="0099001D" w:rsidRDefault="00CA51DF" w:rsidP="00CA51DF">
      <w:pPr>
        <w:pStyle w:val="Nagwek3"/>
        <w:spacing w:before="240"/>
      </w:pPr>
      <w:r w:rsidRPr="0099001D">
        <w:t>§</w:t>
      </w:r>
      <w:r w:rsidRPr="00435E7E">
        <w:rPr>
          <w:color w:val="FFFFFF" w:themeColor="background1"/>
          <w:sz w:val="2"/>
          <w:szCs w:val="2"/>
        </w:rPr>
        <w:t>paragraf </w:t>
      </w:r>
      <w:r>
        <w:t>3</w:t>
      </w:r>
      <w:r w:rsidRPr="0099001D">
        <w:t>.</w:t>
      </w:r>
    </w:p>
    <w:p w14:paraId="5E3175CE" w14:textId="6910D1C6" w:rsidR="0058662C" w:rsidRPr="0058662C" w:rsidRDefault="0058662C" w:rsidP="00152E90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199C92B9" w14:textId="26ED7ADF" w:rsidR="00E31374" w:rsidRDefault="00F26B6B" w:rsidP="00435E7E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6FD370D2" w14:textId="77777777" w:rsidR="00B71399" w:rsidRDefault="00B71399" w:rsidP="00435E7E">
      <w:pPr>
        <w:pStyle w:val="Osobapodpisujca"/>
        <w:sectPr w:rsidR="00B71399" w:rsidSect="0013034F">
          <w:pgSz w:w="11906" w:h="16838" w:code="9"/>
          <w:pgMar w:top="1418" w:right="1134" w:bottom="1418" w:left="1247" w:header="709" w:footer="709" w:gutter="0"/>
          <w:cols w:space="708"/>
          <w:titlePg/>
          <w:docGrid w:linePitch="360"/>
        </w:sectPr>
      </w:pPr>
    </w:p>
    <w:p w14:paraId="7F8F7D69" w14:textId="1F0F4451" w:rsidR="00B71399" w:rsidRDefault="00B71399" w:rsidP="00152E90">
      <w:pPr>
        <w:pStyle w:val="Zaacznikdozarzdzenia"/>
      </w:pPr>
      <w:r w:rsidRPr="00152E90">
        <w:lastRenderedPageBreak/>
        <w:t>Załącznik</w:t>
      </w:r>
      <w:r w:rsidR="000307F0" w:rsidRPr="001D150F">
        <w:br/>
      </w:r>
      <w:r w:rsidRPr="001D150F">
        <w:t xml:space="preserve">do </w:t>
      </w:r>
      <w:r w:rsidR="000307F0" w:rsidRPr="001D150F">
        <w:t>z</w:t>
      </w:r>
      <w:r w:rsidRPr="001D150F">
        <w:t>a</w:t>
      </w:r>
      <w:r w:rsidR="000307F0" w:rsidRPr="001D150F">
        <w:t xml:space="preserve">rządzenia nr </w:t>
      </w:r>
      <w:r w:rsidR="005959A0" w:rsidRPr="001D150F">
        <w:t>2</w:t>
      </w:r>
      <w:r w:rsidR="006B3A2D">
        <w:t>3</w:t>
      </w:r>
      <w:r w:rsidR="000307F0" w:rsidRPr="001D150F">
        <w:t xml:space="preserve"> Dziekana WTiICh ZUT z dnia </w:t>
      </w:r>
      <w:r w:rsidR="00E70AFA">
        <w:t>20</w:t>
      </w:r>
      <w:r w:rsidR="000307F0" w:rsidRPr="001D150F">
        <w:t xml:space="preserve"> </w:t>
      </w:r>
      <w:r w:rsidR="005959A0" w:rsidRPr="001D150F">
        <w:t>listopada</w:t>
      </w:r>
      <w:r w:rsidR="000307F0" w:rsidRPr="001D150F">
        <w:t xml:space="preserve">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282"/>
        <w:gridCol w:w="1276"/>
        <w:gridCol w:w="2289"/>
        <w:gridCol w:w="1682"/>
      </w:tblGrid>
      <w:tr w:rsidR="00A250D0" w14:paraId="53E55E2B" w14:textId="77777777" w:rsidTr="003469C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00EF8D8" w14:textId="77777777" w:rsidR="00A250D0" w:rsidRDefault="00A250D0" w:rsidP="00196693">
            <w:pPr>
              <w:pStyle w:val="Nagwek"/>
              <w:spacing w:line="360" w:lineRule="auto"/>
              <w:jc w:val="center"/>
            </w:pPr>
            <w:bookmarkStart w:id="0" w:name="_Hlk484520536"/>
            <w:r w:rsidRPr="00C931BE">
              <w:rPr>
                <w:noProof/>
                <w:color w:val="000000"/>
                <w:szCs w:val="24"/>
                <w:lang w:eastAsia="pl-PL"/>
              </w:rPr>
              <w:drawing>
                <wp:inline distT="0" distB="0" distL="0" distR="0" wp14:anchorId="0A0A30F5" wp14:editId="4404ED96">
                  <wp:extent cx="1021080" cy="861060"/>
                  <wp:effectExtent l="0" t="0" r="0" b="0"/>
                  <wp:docPr id="3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Logo Wydziału Technologii i Inżynierii Chem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14:paraId="496D3F73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Opracowała: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 xml:space="preserve">Wydziałowa Komisja </w:t>
            </w:r>
            <w:r w:rsidRPr="00C931BE">
              <w:rPr>
                <w:color w:val="000000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7F577" w14:textId="77777777" w:rsidR="00A250D0" w:rsidRDefault="00A250D0" w:rsidP="00196693">
            <w:pPr>
              <w:pStyle w:val="Nagwek"/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 xml:space="preserve">Wersja: </w:t>
            </w:r>
            <w:r w:rsidRPr="00C931BE">
              <w:rPr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B00DC81" w14:textId="36A35242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Data zatwierdzenia:</w:t>
            </w:r>
            <w:r>
              <w:rPr>
                <w:b/>
                <w:color w:val="000000"/>
                <w:szCs w:val="24"/>
                <w:lang w:eastAsia="pl-PL"/>
              </w:rPr>
              <w:t xml:space="preserve"> </w:t>
            </w:r>
            <w:r w:rsidR="00F91D80">
              <w:rPr>
                <w:color w:val="000000"/>
                <w:szCs w:val="24"/>
                <w:lang w:eastAsia="pl-PL"/>
              </w:rPr>
              <w:t>20</w:t>
            </w:r>
            <w:r w:rsidRPr="00C931BE">
              <w:rPr>
                <w:color w:val="000000"/>
                <w:szCs w:val="24"/>
                <w:lang w:eastAsia="pl-PL"/>
              </w:rPr>
              <w:t>.</w:t>
            </w:r>
            <w:r w:rsidR="00F91D80">
              <w:rPr>
                <w:color w:val="000000"/>
                <w:szCs w:val="24"/>
                <w:lang w:eastAsia="pl-PL"/>
              </w:rPr>
              <w:t>11</w:t>
            </w:r>
            <w:r w:rsidRPr="00C931BE">
              <w:rPr>
                <w:color w:val="000000"/>
                <w:szCs w:val="24"/>
                <w:lang w:eastAsia="pl-PL"/>
              </w:rPr>
              <w:t>.2020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0786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Stron: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>
              <w:rPr>
                <w:color w:val="000000"/>
                <w:szCs w:val="24"/>
                <w:lang w:eastAsia="pl-PL"/>
              </w:rPr>
              <w:t>3</w:t>
            </w:r>
          </w:p>
        </w:tc>
      </w:tr>
      <w:tr w:rsidR="00A250D0" w14:paraId="31A3BC6F" w14:textId="77777777" w:rsidTr="003469C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5A8432" w14:textId="77777777" w:rsidR="00A250D0" w:rsidRDefault="00A250D0" w:rsidP="00196693">
            <w:pPr>
              <w:pStyle w:val="Nagwek"/>
              <w:spacing w:line="360" w:lineRule="auto"/>
              <w:jc w:val="center"/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14:paraId="288E2D36" w14:textId="77777777" w:rsidR="00A250D0" w:rsidRDefault="00A250D0" w:rsidP="00196693">
            <w:pPr>
              <w:spacing w:line="360" w:lineRule="auto"/>
              <w:jc w:val="center"/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14:paraId="7169292F" w14:textId="77777777" w:rsidR="00A250D0" w:rsidRPr="00C931BE" w:rsidRDefault="00A250D0" w:rsidP="00196693">
            <w:pPr>
              <w:spacing w:line="360" w:lineRule="auto"/>
              <w:jc w:val="center"/>
              <w:rPr>
                <w:color w:val="000000"/>
                <w:szCs w:val="24"/>
                <w:lang w:eastAsia="pl-PL"/>
              </w:rPr>
            </w:pPr>
            <w:r w:rsidRPr="00C931BE">
              <w:rPr>
                <w:b/>
                <w:color w:val="000000"/>
                <w:szCs w:val="24"/>
                <w:lang w:eastAsia="pl-PL"/>
              </w:rPr>
              <w:t>Właściciel procedury: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DF598" w14:textId="77777777" w:rsidR="00A250D0" w:rsidRDefault="00A250D0" w:rsidP="00196693">
            <w:pPr>
              <w:spacing w:line="360" w:lineRule="auto"/>
              <w:jc w:val="center"/>
            </w:pPr>
            <w:r w:rsidRPr="00C931BE">
              <w:rPr>
                <w:b/>
                <w:color w:val="000000"/>
                <w:szCs w:val="24"/>
                <w:lang w:eastAsia="pl-PL"/>
              </w:rPr>
              <w:t>Zatwierdził:</w:t>
            </w:r>
            <w:r>
              <w:rPr>
                <w:b/>
                <w:color w:val="000000"/>
                <w:szCs w:val="24"/>
                <w:lang w:eastAsia="pl-PL"/>
              </w:rPr>
              <w:br/>
            </w:r>
            <w:r w:rsidRPr="00C931BE">
              <w:rPr>
                <w:color w:val="000000"/>
                <w:szCs w:val="24"/>
                <w:lang w:eastAsia="pl-PL"/>
              </w:rPr>
              <w:t>Dziekan WTiICh</w:t>
            </w:r>
          </w:p>
        </w:tc>
      </w:tr>
    </w:tbl>
    <w:bookmarkEnd w:id="0"/>
    <w:p w14:paraId="00D19712" w14:textId="77777777" w:rsidR="00017F98" w:rsidRPr="002447E4" w:rsidRDefault="00017F98" w:rsidP="00017F98">
      <w:pPr>
        <w:pStyle w:val="Tytu"/>
        <w:rPr>
          <w:spacing w:val="0"/>
        </w:rPr>
      </w:pPr>
      <w:r w:rsidRPr="002447E4">
        <w:rPr>
          <w:spacing w:val="0"/>
        </w:rPr>
        <w:t>Wydziałowa procedura planowania i organizacji sesji egzaminacyjnej</w:t>
      </w:r>
    </w:p>
    <w:p w14:paraId="039D3B40" w14:textId="77777777" w:rsidR="00017F98" w:rsidRPr="002447E4" w:rsidRDefault="00017F98" w:rsidP="00017F98">
      <w:pPr>
        <w:pStyle w:val="StylAkapitzlist14pktPogrubienie"/>
        <w:ind w:left="426"/>
      </w:pPr>
      <w:r w:rsidRPr="002447E4">
        <w:t>Nazwa procedury</w:t>
      </w:r>
    </w:p>
    <w:p w14:paraId="41F6B216" w14:textId="77777777" w:rsidR="00017F98" w:rsidRPr="002447E4" w:rsidRDefault="00017F98" w:rsidP="00017F98">
      <w:pPr>
        <w:pStyle w:val="Normalnydoprocedur"/>
        <w:spacing w:line="360" w:lineRule="auto"/>
        <w:rPr>
          <w:b/>
        </w:rPr>
      </w:pPr>
      <w:r w:rsidRPr="002447E4">
        <w:t>Wydziałowa procedura planowania i organizacji sesji egzaminacyjnej</w:t>
      </w:r>
      <w:r>
        <w:t>.</w:t>
      </w:r>
    </w:p>
    <w:p w14:paraId="301ABEEE" w14:textId="77777777" w:rsidR="00017F98" w:rsidRPr="002447E4" w:rsidRDefault="00017F98" w:rsidP="00017F98">
      <w:pPr>
        <w:pStyle w:val="StylAkapitzlist14pktPogrubienie"/>
        <w:ind w:left="426"/>
      </w:pPr>
      <w:r w:rsidRPr="002447E4">
        <w:t>Cel i zakres procedury</w:t>
      </w:r>
    </w:p>
    <w:p w14:paraId="0D1B8F40" w14:textId="47E72BAD" w:rsidR="00017F98" w:rsidRPr="002447E4" w:rsidRDefault="00017F98" w:rsidP="00017F98">
      <w:pPr>
        <w:pStyle w:val="Normalnydoprocedur"/>
        <w:spacing w:line="360" w:lineRule="auto"/>
      </w:pPr>
      <w:r w:rsidRPr="002447E4">
        <w:t>Celem procedury jest określenie sposobu planowania i organizacji sesji egzaminacyjnej dla</w:t>
      </w:r>
      <w:r w:rsidR="00F535F0">
        <w:t> </w:t>
      </w:r>
      <w:r w:rsidRPr="002447E4">
        <w:t>danego semestru</w:t>
      </w:r>
      <w:r>
        <w:t xml:space="preserve"> w </w:t>
      </w:r>
      <w:r w:rsidRPr="002447E4">
        <w:t>roku akademicki</w:t>
      </w:r>
      <w:r>
        <w:t>m</w:t>
      </w:r>
      <w:r w:rsidRPr="002447E4">
        <w:t xml:space="preserve"> na Wydziale Technologii i Inżynierii Chemicznej</w:t>
      </w:r>
      <w:r w:rsidRPr="007D054C">
        <w:t xml:space="preserve"> </w:t>
      </w:r>
      <w:r w:rsidRPr="00980EC9">
        <w:t>Zachodniopomorskiego Uniwersytetu Technologicznego w Szczecinie</w:t>
      </w:r>
      <w:r w:rsidRPr="002447E4">
        <w:t>.</w:t>
      </w:r>
    </w:p>
    <w:p w14:paraId="7553351B" w14:textId="77777777" w:rsidR="00017F98" w:rsidRPr="002447E4" w:rsidRDefault="00017F98" w:rsidP="00017F98">
      <w:pPr>
        <w:pStyle w:val="StylAkapitzlist14pktPogrubienie"/>
        <w:ind w:left="426"/>
      </w:pPr>
      <w:r w:rsidRPr="002447E4">
        <w:t>Sposób postępowania</w:t>
      </w:r>
    </w:p>
    <w:p w14:paraId="1429491E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>
        <w:t xml:space="preserve">Nauczyciel akademicki, w porozumieniu ze studentami, wyznacza co najmniej jedną datę przeprowadzenia egzaminu w terminie podstawowym. W przypadku wyznaczenia dwóch terminów podstawowych, student ma obowiązek przystąpić do egzaminu w jednym </w:t>
      </w:r>
      <w:r>
        <w:br/>
        <w:t>z ustalonych terminów.</w:t>
      </w:r>
    </w:p>
    <w:p w14:paraId="0EE6C491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Co najmniej jedna data egzaminu podstawowego musi być wyznaczona na czas sesji egzaminacyjnej zaczynającej się bezpośrednio po zakończeniu zajęć z przedmiotu.</w:t>
      </w:r>
    </w:p>
    <w:p w14:paraId="460F98C9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Studentowi, który z egzaminu w terminie podstawowym otrzymał ocenę niedostateczną przysługuje prawo do dwóch egzaminów poprawkowych. Pierwszy termin poprawkowy musi być wyznaczony na czas sesji egzaminacyjnej zaczynającej się bezpośrednio po zakończeniu zajęć z przedmiotu.</w:t>
      </w:r>
    </w:p>
    <w:p w14:paraId="5F653401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Ostateczny termin złożenia egzaminu poprawkowego upływa z ostatnim dniem sesji egzaminacyjnej semestru następującego bezpośrednio po semestrze, w którym realizowano zajęcia z przedmiotu.</w:t>
      </w:r>
    </w:p>
    <w:p w14:paraId="4888F429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Nauczyciel akademicki może przeprowadzić większą od dwóch liczbę egzaminów poprawkowych.</w:t>
      </w:r>
    </w:p>
    <w:p w14:paraId="490BB504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>
        <w:lastRenderedPageBreak/>
        <w:t>W przypadku egzaminów realizowanych w trybie konwencjonalnym, n</w:t>
      </w:r>
      <w:r w:rsidRPr="002447E4">
        <w:t>auczyciel akademicki jest zobowiązany zarezerwować salę na czas trwania egzaminu</w:t>
      </w:r>
      <w:r>
        <w:t>.</w:t>
      </w:r>
    </w:p>
    <w:p w14:paraId="612C3869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Terminy egzaminów podstawowych oraz poprawkowych muszą być wyznaczone nie później niż 7 dni przed ich rozpoczęciem.</w:t>
      </w:r>
    </w:p>
    <w:p w14:paraId="787D0BCD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line="360" w:lineRule="auto"/>
        <w:ind w:left="284" w:hanging="284"/>
      </w:pPr>
      <w:r w:rsidRPr="002447E4">
        <w:t>Nauczyciel dostarcza uzupełniony i podpisany plan sesji egzaminacyjnej dla danego semestru (zgodnie z załącznikiem 1) do Dziekanatu.</w:t>
      </w:r>
    </w:p>
    <w:p w14:paraId="703ABABF" w14:textId="77777777" w:rsidR="00017F98" w:rsidRPr="002447E4" w:rsidRDefault="00017F98" w:rsidP="00017F98">
      <w:pPr>
        <w:pStyle w:val="doproceurpunkty"/>
        <w:numPr>
          <w:ilvl w:val="1"/>
          <w:numId w:val="15"/>
        </w:numPr>
        <w:spacing w:after="160" w:line="360" w:lineRule="auto"/>
        <w:ind w:left="284" w:hanging="284"/>
      </w:pPr>
      <w:r w:rsidRPr="002447E4">
        <w:t>Prodziekan ds. studenckich i kształcenia na danym kierunku studiów weryfikuje harmonogram sesji egzaminacyjnej (liczbę egzaminów, terminy i miejsce/formę ich realizacji).</w:t>
      </w:r>
    </w:p>
    <w:p w14:paraId="181B1438" w14:textId="77777777" w:rsidR="00017F98" w:rsidRPr="002447E4" w:rsidRDefault="00017F98" w:rsidP="00017F98">
      <w:pPr>
        <w:pStyle w:val="StylAkapitzlist14pktPogrubienie"/>
        <w:ind w:left="426"/>
      </w:pPr>
      <w:r w:rsidRPr="002447E4">
        <w:t>Dokumenty związane</w:t>
      </w:r>
    </w:p>
    <w:p w14:paraId="61E3724C" w14:textId="77777777" w:rsidR="00017F98" w:rsidRPr="002447E4" w:rsidRDefault="00017F98" w:rsidP="00017F98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2447E4">
        <w:t xml:space="preserve">Ustawa z dnia 20 lipca 2018 r. Prawo o szkolnictwie wyższym i nauce </w:t>
      </w:r>
    </w:p>
    <w:p w14:paraId="6DA4B229" w14:textId="77777777" w:rsidR="00017F98" w:rsidRPr="002447E4" w:rsidRDefault="00017F98" w:rsidP="00017F98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2447E4">
        <w:t xml:space="preserve">Uchwała nr 31 Senatu Zachodniopomorskiego Uniwersytetu Technologicznego </w:t>
      </w:r>
      <w:r w:rsidRPr="002447E4">
        <w:br/>
        <w:t xml:space="preserve">w Szczecinie z dnia 26 kwietnia 2019 r. w sprawie uchwalenia Regulaminu studiów </w:t>
      </w:r>
      <w:r w:rsidRPr="002447E4">
        <w:br/>
        <w:t>w Zachodniopomorskim Uniwersytecie Technologicznym w Szczecinie</w:t>
      </w:r>
    </w:p>
    <w:p w14:paraId="6253C5F4" w14:textId="77777777" w:rsidR="00017F98" w:rsidRPr="002447E4" w:rsidRDefault="00017F98" w:rsidP="00017F98">
      <w:pPr>
        <w:pStyle w:val="doprocedur-wypunktowanie"/>
        <w:numPr>
          <w:ilvl w:val="1"/>
          <w:numId w:val="16"/>
        </w:numPr>
        <w:spacing w:line="360" w:lineRule="auto"/>
        <w:ind w:left="284" w:hanging="284"/>
      </w:pPr>
      <w:r w:rsidRPr="002447E4">
        <w:t xml:space="preserve">Uchwała Senatu Zachodniopomorskiego Uniwersytetu Technologicznego w Szczecinie </w:t>
      </w:r>
      <w:r w:rsidRPr="002447E4">
        <w:br/>
        <w:t xml:space="preserve">w sprawie szczegółowej organizacji roku akademickiego </w:t>
      </w:r>
    </w:p>
    <w:p w14:paraId="42DE139B" w14:textId="0962F419" w:rsidR="00017F98" w:rsidRPr="002447E4" w:rsidRDefault="00017F98" w:rsidP="00017F98">
      <w:pPr>
        <w:pStyle w:val="doprocedur-wypunktowanie"/>
        <w:numPr>
          <w:ilvl w:val="1"/>
          <w:numId w:val="16"/>
        </w:numPr>
        <w:spacing w:after="160" w:line="360" w:lineRule="auto"/>
        <w:ind w:left="284" w:hanging="284"/>
      </w:pPr>
      <w:r w:rsidRPr="002447E4">
        <w:t>Komunikat Rektora ZUT o harmonogramie organizacji roku akademickiego studiów wyższych i</w:t>
      </w:r>
      <w:r w:rsidR="00F535F0">
        <w:t> </w:t>
      </w:r>
      <w:r w:rsidRPr="002447E4">
        <w:t>studiów doktoranckich oraz o dniach wolnych od zajęć dydaktycznych dla studentów i</w:t>
      </w:r>
      <w:r w:rsidR="00F535F0">
        <w:t> </w:t>
      </w:r>
      <w:r w:rsidRPr="002447E4">
        <w:t>doktorantów</w:t>
      </w:r>
    </w:p>
    <w:p w14:paraId="5CA305B6" w14:textId="77777777" w:rsidR="00017F98" w:rsidRPr="002447E4" w:rsidRDefault="00017F98" w:rsidP="00017F98">
      <w:pPr>
        <w:pStyle w:val="StylAkapitzlist14pktPogrubienie"/>
        <w:ind w:left="426"/>
      </w:pPr>
      <w:r w:rsidRPr="002447E4">
        <w:t>Załączniki</w:t>
      </w:r>
    </w:p>
    <w:p w14:paraId="1AA40974" w14:textId="751F003D" w:rsidR="00F161FF" w:rsidRDefault="00017F98" w:rsidP="00017F98">
      <w:pPr>
        <w:pStyle w:val="Normalnydoprocedur"/>
        <w:spacing w:line="360" w:lineRule="auto"/>
        <w:sectPr w:rsidR="00F161FF" w:rsidSect="007D3470">
          <w:pgSz w:w="11906" w:h="16838" w:code="9"/>
          <w:pgMar w:top="1134" w:right="1134" w:bottom="1418" w:left="1247" w:header="709" w:footer="709" w:gutter="0"/>
          <w:cols w:space="708"/>
          <w:titlePg/>
          <w:docGrid w:linePitch="360"/>
        </w:sectPr>
      </w:pPr>
      <w:r w:rsidRPr="002447E4">
        <w:t>Załącznik 1: Plan sesji egzaminacyjnej dla danego semestru/roku</w:t>
      </w:r>
    </w:p>
    <w:p w14:paraId="35C74C65" w14:textId="5C36582B" w:rsidR="00DB4549" w:rsidRPr="002447E4" w:rsidRDefault="00DB4549" w:rsidP="00DB4549">
      <w:pPr>
        <w:pStyle w:val="Zaacznikdozarzdzenia"/>
        <w:rPr>
          <w:sz w:val="28"/>
          <w:szCs w:val="28"/>
        </w:rPr>
      </w:pPr>
      <w:r w:rsidRPr="002447E4">
        <w:lastRenderedPageBreak/>
        <w:t>Załącznik nr 1</w:t>
      </w:r>
      <w:r w:rsidRPr="002447E4">
        <w:br/>
        <w:t>do procedury planowania i organizacji sesji egzaminacyjnej na WTiICh ZUT</w:t>
      </w:r>
    </w:p>
    <w:p w14:paraId="39CA9C94" w14:textId="77777777" w:rsidR="00DB4549" w:rsidRPr="002447E4" w:rsidRDefault="00DB4549" w:rsidP="00DB4549">
      <w:pPr>
        <w:spacing w:after="240" w:line="360" w:lineRule="auto"/>
        <w:jc w:val="center"/>
        <w:rPr>
          <w:b/>
          <w:szCs w:val="24"/>
        </w:rPr>
      </w:pPr>
      <w:r w:rsidRPr="002447E4">
        <w:rPr>
          <w:b/>
          <w:sz w:val="28"/>
          <w:szCs w:val="28"/>
        </w:rPr>
        <w:t>Plan sesji egzaminacyjnej dla danego semestru</w:t>
      </w:r>
    </w:p>
    <w:p w14:paraId="2CE5A419" w14:textId="77777777" w:rsidR="00DB4549" w:rsidRPr="002447E4" w:rsidRDefault="00DB4549" w:rsidP="00DB4549">
      <w:pPr>
        <w:tabs>
          <w:tab w:val="left" w:leader="dot" w:pos="14286"/>
        </w:tabs>
        <w:spacing w:line="360" w:lineRule="auto"/>
        <w:rPr>
          <w:szCs w:val="24"/>
        </w:rPr>
      </w:pPr>
      <w:r w:rsidRPr="002447E4">
        <w:rPr>
          <w:szCs w:val="24"/>
        </w:rPr>
        <w:t>Kierunek studiów:</w:t>
      </w:r>
      <w:r>
        <w:rPr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7"/>
        <w:gridCol w:w="1003"/>
        <w:gridCol w:w="1205"/>
        <w:gridCol w:w="2092"/>
        <w:gridCol w:w="2108"/>
        <w:gridCol w:w="3126"/>
        <w:gridCol w:w="1548"/>
        <w:gridCol w:w="1567"/>
      </w:tblGrid>
      <w:tr w:rsidR="00DB4549" w:rsidRPr="002447E4" w14:paraId="760830D3" w14:textId="77777777" w:rsidTr="007016DA">
        <w:trPr>
          <w:tblHeader/>
        </w:trPr>
        <w:tc>
          <w:tcPr>
            <w:tcW w:w="0" w:type="auto"/>
            <w:vAlign w:val="center"/>
          </w:tcPr>
          <w:p w14:paraId="00D50DC1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Rok/ stopień (S1/S2)</w:t>
            </w:r>
          </w:p>
        </w:tc>
        <w:tc>
          <w:tcPr>
            <w:tcW w:w="0" w:type="auto"/>
            <w:vAlign w:val="center"/>
          </w:tcPr>
          <w:p w14:paraId="087D6136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Semestr</w:t>
            </w:r>
          </w:p>
        </w:tc>
        <w:tc>
          <w:tcPr>
            <w:tcW w:w="0" w:type="auto"/>
            <w:vAlign w:val="center"/>
          </w:tcPr>
          <w:p w14:paraId="4D06FBA8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Przedmiot</w:t>
            </w:r>
          </w:p>
        </w:tc>
        <w:tc>
          <w:tcPr>
            <w:tcW w:w="0" w:type="auto"/>
            <w:vAlign w:val="center"/>
          </w:tcPr>
          <w:p w14:paraId="1FF1335D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Liczba studentów w grupie</w:t>
            </w:r>
          </w:p>
        </w:tc>
        <w:tc>
          <w:tcPr>
            <w:tcW w:w="0" w:type="auto"/>
            <w:vAlign w:val="center"/>
          </w:tcPr>
          <w:p w14:paraId="034C31FC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Nauczyciel egzaminujący</w:t>
            </w:r>
          </w:p>
        </w:tc>
        <w:tc>
          <w:tcPr>
            <w:tcW w:w="0" w:type="auto"/>
            <w:vAlign w:val="center"/>
          </w:tcPr>
          <w:p w14:paraId="1D2630B2" w14:textId="5AB4D3EC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Godzina rozpoczęcia i</w:t>
            </w:r>
            <w:r w:rsidR="00F535F0">
              <w:rPr>
                <w:b/>
                <w:bCs/>
                <w:szCs w:val="24"/>
              </w:rPr>
              <w:t> </w:t>
            </w:r>
            <w:r w:rsidRPr="002447E4">
              <w:rPr>
                <w:b/>
                <w:bCs/>
                <w:szCs w:val="24"/>
              </w:rPr>
              <w:t>zakończenia egzaminu</w:t>
            </w:r>
          </w:p>
        </w:tc>
        <w:tc>
          <w:tcPr>
            <w:tcW w:w="0" w:type="auto"/>
            <w:vAlign w:val="center"/>
          </w:tcPr>
          <w:p w14:paraId="5D26CD38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</w:rPr>
            </w:pPr>
            <w:r w:rsidRPr="002447E4">
              <w:rPr>
                <w:b/>
                <w:bCs/>
                <w:szCs w:val="24"/>
              </w:rPr>
              <w:t>Termin egzaminu</w:t>
            </w:r>
          </w:p>
        </w:tc>
        <w:tc>
          <w:tcPr>
            <w:tcW w:w="0" w:type="auto"/>
            <w:vAlign w:val="center"/>
          </w:tcPr>
          <w:p w14:paraId="349BC2CC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2447E4">
              <w:rPr>
                <w:b/>
                <w:bCs/>
                <w:szCs w:val="24"/>
              </w:rPr>
              <w:t>Sala</w:t>
            </w:r>
            <w:r w:rsidRPr="002447E4">
              <w:rPr>
                <w:b/>
                <w:bCs/>
                <w:szCs w:val="24"/>
                <w:vertAlign w:val="superscript"/>
              </w:rPr>
              <w:t>*</w:t>
            </w:r>
          </w:p>
          <w:p w14:paraId="568CE3B3" w14:textId="77777777" w:rsidR="00DB4549" w:rsidRPr="002447E4" w:rsidRDefault="00DB4549" w:rsidP="006873B1">
            <w:pPr>
              <w:spacing w:beforeLines="0" w:before="0" w:line="360" w:lineRule="auto"/>
              <w:jc w:val="center"/>
              <w:rPr>
                <w:szCs w:val="24"/>
              </w:rPr>
            </w:pPr>
            <w:r w:rsidRPr="002447E4">
              <w:rPr>
                <w:szCs w:val="24"/>
              </w:rPr>
              <w:t>(budynek/ nr</w:t>
            </w:r>
            <w:r>
              <w:rPr>
                <w:szCs w:val="24"/>
              </w:rPr>
              <w:t> </w:t>
            </w:r>
            <w:r w:rsidRPr="002447E4">
              <w:rPr>
                <w:szCs w:val="24"/>
              </w:rPr>
              <w:t>Sali)</w:t>
            </w:r>
            <w:bookmarkStart w:id="1" w:name="_GoBack"/>
            <w:bookmarkEnd w:id="1"/>
          </w:p>
        </w:tc>
      </w:tr>
      <w:tr w:rsidR="00DB4549" w:rsidRPr="002447E4" w14:paraId="0B06833F" w14:textId="77777777" w:rsidTr="007016DA">
        <w:tc>
          <w:tcPr>
            <w:tcW w:w="0" w:type="auto"/>
            <w:vMerge w:val="restart"/>
          </w:tcPr>
          <w:p w14:paraId="334616F3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2EB2B57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2EA71E3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71FDDAA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C87B88B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0DBF9B05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0AAABF39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  <w:r w:rsidRPr="002447E4"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5376AE38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</w:tr>
      <w:tr w:rsidR="00DB4549" w:rsidRPr="002447E4" w14:paraId="6D7FC616" w14:textId="77777777" w:rsidTr="007016DA">
        <w:tc>
          <w:tcPr>
            <w:tcW w:w="0" w:type="auto"/>
            <w:vMerge/>
          </w:tcPr>
          <w:p w14:paraId="13E5C6C1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71069CCC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25BA3147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73012B4F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0EE77096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5FD6D9C5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506D4C02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  <w:r w:rsidRPr="002447E4"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0C09C2B8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</w:tr>
      <w:tr w:rsidR="00DB4549" w:rsidRPr="002447E4" w14:paraId="56E7D9FC" w14:textId="77777777" w:rsidTr="007016DA">
        <w:tc>
          <w:tcPr>
            <w:tcW w:w="0" w:type="auto"/>
            <w:vMerge w:val="restart"/>
          </w:tcPr>
          <w:p w14:paraId="59DF3180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27AF0E9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1790CB0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BE880F2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1A7A8EA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78081383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68E1881E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  <w:r w:rsidRPr="002447E4"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2F2FC6BC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</w:tr>
      <w:tr w:rsidR="00DB4549" w:rsidRPr="002447E4" w14:paraId="56708FD9" w14:textId="77777777" w:rsidTr="007016DA">
        <w:tc>
          <w:tcPr>
            <w:tcW w:w="0" w:type="auto"/>
            <w:vMerge/>
          </w:tcPr>
          <w:p w14:paraId="17A28186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504FB783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1D400185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3B87187E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48C3770F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0DBB59C3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</w:tcPr>
          <w:p w14:paraId="676F431D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  <w:r w:rsidRPr="002447E4"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326E8EFF" w14:textId="77777777" w:rsidR="00DB4549" w:rsidRPr="002447E4" w:rsidRDefault="00DB4549" w:rsidP="007016DA">
            <w:pPr>
              <w:spacing w:line="360" w:lineRule="auto"/>
              <w:rPr>
                <w:szCs w:val="24"/>
              </w:rPr>
            </w:pPr>
          </w:p>
        </w:tc>
      </w:tr>
    </w:tbl>
    <w:p w14:paraId="374B4F0D" w14:textId="77777777" w:rsidR="00DB4549" w:rsidRPr="002447E4" w:rsidRDefault="00DB4549" w:rsidP="003338B7">
      <w:pPr>
        <w:spacing w:beforeLines="0" w:before="0" w:line="360" w:lineRule="auto"/>
        <w:rPr>
          <w:szCs w:val="24"/>
        </w:rPr>
      </w:pPr>
      <w:r w:rsidRPr="002447E4">
        <w:rPr>
          <w:szCs w:val="24"/>
        </w:rPr>
        <w:t>* dotyczy egzaminu realizowanego w formie tradycyjnej w siedzibie Uczelni, w przypadku egzaminu w formie zdalnej umieścić adnotację w tabeli</w:t>
      </w:r>
    </w:p>
    <w:p w14:paraId="5F2469AE" w14:textId="77777777" w:rsidR="00DB4549" w:rsidRPr="002447E4" w:rsidRDefault="00DB4549" w:rsidP="00DB4549">
      <w:pPr>
        <w:tabs>
          <w:tab w:val="left" w:leader="dot" w:pos="3402"/>
          <w:tab w:val="left" w:pos="3969"/>
          <w:tab w:val="left" w:leader="dot" w:pos="8505"/>
          <w:tab w:val="left" w:pos="9072"/>
          <w:tab w:val="left" w:leader="dot" w:pos="13467"/>
        </w:tabs>
        <w:spacing w:line="240" w:lineRule="auto"/>
        <w:ind w:left="1134"/>
        <w:rPr>
          <w:sz w:val="20"/>
          <w:szCs w:val="20"/>
        </w:rPr>
      </w:pP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</w:p>
    <w:p w14:paraId="63C7FB8D" w14:textId="6B1EBE14" w:rsidR="00A250D0" w:rsidRDefault="00DB4549" w:rsidP="00017F98">
      <w:pPr>
        <w:tabs>
          <w:tab w:val="center" w:pos="2268"/>
          <w:tab w:val="center" w:pos="6237"/>
        </w:tabs>
        <w:spacing w:line="240" w:lineRule="auto"/>
        <w:rPr>
          <w:sz w:val="20"/>
          <w:szCs w:val="20"/>
        </w:rPr>
      </w:pPr>
      <w:r w:rsidRPr="002447E4">
        <w:rPr>
          <w:sz w:val="20"/>
          <w:szCs w:val="20"/>
        </w:rPr>
        <w:tab/>
        <w:t>(podpis nauczyciela)</w:t>
      </w:r>
      <w:r w:rsidRPr="002447E4">
        <w:rPr>
          <w:sz w:val="20"/>
          <w:szCs w:val="20"/>
        </w:rPr>
        <w:tab/>
        <w:t>(podpis starosty roku)</w:t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</w:r>
      <w:r w:rsidRPr="002447E4">
        <w:rPr>
          <w:sz w:val="20"/>
          <w:szCs w:val="20"/>
        </w:rPr>
        <w:tab/>
        <w:t>(podpis Prodziekana ds. studenckich i kształcenia)</w:t>
      </w:r>
    </w:p>
    <w:sectPr w:rsidR="00A250D0" w:rsidSect="00F161FF">
      <w:pgSz w:w="16838" w:h="11906" w:orient="landscape" w:code="9"/>
      <w:pgMar w:top="124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0E41" w14:textId="77777777" w:rsidR="008B27F1" w:rsidRDefault="008B27F1" w:rsidP="00435E7E">
      <w:r>
        <w:separator/>
      </w:r>
    </w:p>
  </w:endnote>
  <w:endnote w:type="continuationSeparator" w:id="0">
    <w:p w14:paraId="35B4394D" w14:textId="77777777" w:rsidR="008B27F1" w:rsidRDefault="008B27F1" w:rsidP="004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A0F5" w14:textId="77777777" w:rsidR="008B27F1" w:rsidRDefault="008B27F1" w:rsidP="00435E7E">
      <w:r>
        <w:separator/>
      </w:r>
    </w:p>
  </w:footnote>
  <w:footnote w:type="continuationSeparator" w:id="0">
    <w:p w14:paraId="50E733F8" w14:textId="77777777" w:rsidR="008B27F1" w:rsidRDefault="008B27F1" w:rsidP="0043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E5BBE"/>
    <w:multiLevelType w:val="hybridMultilevel"/>
    <w:tmpl w:val="BB2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5CD1"/>
    <w:multiLevelType w:val="hybridMultilevel"/>
    <w:tmpl w:val="1260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303"/>
    <w:multiLevelType w:val="hybridMultilevel"/>
    <w:tmpl w:val="6B0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5529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4EA3"/>
    <w:multiLevelType w:val="multilevel"/>
    <w:tmpl w:val="B204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0D1240"/>
    <w:multiLevelType w:val="hybridMultilevel"/>
    <w:tmpl w:val="ACC4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3BC4"/>
    <w:multiLevelType w:val="hybridMultilevel"/>
    <w:tmpl w:val="A5F40EEC"/>
    <w:lvl w:ilvl="0" w:tplc="89FC0C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5A15"/>
    <w:multiLevelType w:val="multilevel"/>
    <w:tmpl w:val="FE1A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99729C"/>
    <w:multiLevelType w:val="hybridMultilevel"/>
    <w:tmpl w:val="9A7E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21CF"/>
    <w:multiLevelType w:val="multilevel"/>
    <w:tmpl w:val="E188C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13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4A1CDC"/>
    <w:multiLevelType w:val="hybridMultilevel"/>
    <w:tmpl w:val="7C02F11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9C6C45"/>
    <w:multiLevelType w:val="multilevel"/>
    <w:tmpl w:val="5FE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DY2NzY1MjABkko6SsGpxcWZ+XkgBUa1ANIk1OYsAAAA"/>
  </w:docVars>
  <w:rsids>
    <w:rsidRoot w:val="00953C9D"/>
    <w:rsid w:val="00006128"/>
    <w:rsid w:val="0001135B"/>
    <w:rsid w:val="00012C68"/>
    <w:rsid w:val="00016F0B"/>
    <w:rsid w:val="00017F98"/>
    <w:rsid w:val="000242AC"/>
    <w:rsid w:val="000307F0"/>
    <w:rsid w:val="00047EBE"/>
    <w:rsid w:val="000610B5"/>
    <w:rsid w:val="00071B74"/>
    <w:rsid w:val="0007533A"/>
    <w:rsid w:val="00093C9C"/>
    <w:rsid w:val="000A1665"/>
    <w:rsid w:val="000A314A"/>
    <w:rsid w:val="000B2004"/>
    <w:rsid w:val="000B4D4A"/>
    <w:rsid w:val="000D041A"/>
    <w:rsid w:val="000D5D86"/>
    <w:rsid w:val="000E0864"/>
    <w:rsid w:val="000F17FE"/>
    <w:rsid w:val="001044A2"/>
    <w:rsid w:val="0013034F"/>
    <w:rsid w:val="001316C4"/>
    <w:rsid w:val="001413FC"/>
    <w:rsid w:val="00152E90"/>
    <w:rsid w:val="001663AB"/>
    <w:rsid w:val="00167FB2"/>
    <w:rsid w:val="00186F97"/>
    <w:rsid w:val="00196CBD"/>
    <w:rsid w:val="001B01E8"/>
    <w:rsid w:val="001C4AFB"/>
    <w:rsid w:val="001C5386"/>
    <w:rsid w:val="001C78A8"/>
    <w:rsid w:val="001D07C0"/>
    <w:rsid w:val="001D150F"/>
    <w:rsid w:val="001D4499"/>
    <w:rsid w:val="001E0974"/>
    <w:rsid w:val="001E5DB9"/>
    <w:rsid w:val="001E62C6"/>
    <w:rsid w:val="001E70B7"/>
    <w:rsid w:val="00217AB5"/>
    <w:rsid w:val="00232F08"/>
    <w:rsid w:val="00235572"/>
    <w:rsid w:val="00236822"/>
    <w:rsid w:val="0024019C"/>
    <w:rsid w:val="00240D5A"/>
    <w:rsid w:val="002A6776"/>
    <w:rsid w:val="002A776C"/>
    <w:rsid w:val="002B1F41"/>
    <w:rsid w:val="002D6188"/>
    <w:rsid w:val="002E042E"/>
    <w:rsid w:val="002E62ED"/>
    <w:rsid w:val="002F155E"/>
    <w:rsid w:val="002F3AE0"/>
    <w:rsid w:val="002F4470"/>
    <w:rsid w:val="00303850"/>
    <w:rsid w:val="00304018"/>
    <w:rsid w:val="00306AA5"/>
    <w:rsid w:val="003146DC"/>
    <w:rsid w:val="00320DEE"/>
    <w:rsid w:val="003338B7"/>
    <w:rsid w:val="003414BE"/>
    <w:rsid w:val="00347825"/>
    <w:rsid w:val="003478E9"/>
    <w:rsid w:val="003523B2"/>
    <w:rsid w:val="00361461"/>
    <w:rsid w:val="0037318F"/>
    <w:rsid w:val="00377D76"/>
    <w:rsid w:val="00386B86"/>
    <w:rsid w:val="00387E32"/>
    <w:rsid w:val="003B6764"/>
    <w:rsid w:val="003B739C"/>
    <w:rsid w:val="003B7DB0"/>
    <w:rsid w:val="003C1C3E"/>
    <w:rsid w:val="003E7265"/>
    <w:rsid w:val="003F18E1"/>
    <w:rsid w:val="00423D66"/>
    <w:rsid w:val="004244B2"/>
    <w:rsid w:val="004345C6"/>
    <w:rsid w:val="00434F2C"/>
    <w:rsid w:val="00435E7E"/>
    <w:rsid w:val="004414E4"/>
    <w:rsid w:val="00445759"/>
    <w:rsid w:val="004758A3"/>
    <w:rsid w:val="00475DDC"/>
    <w:rsid w:val="00477A87"/>
    <w:rsid w:val="004807D4"/>
    <w:rsid w:val="0049406D"/>
    <w:rsid w:val="004B5DDC"/>
    <w:rsid w:val="004C1884"/>
    <w:rsid w:val="004E3A78"/>
    <w:rsid w:val="00507845"/>
    <w:rsid w:val="00510D15"/>
    <w:rsid w:val="00521825"/>
    <w:rsid w:val="00523401"/>
    <w:rsid w:val="00523F49"/>
    <w:rsid w:val="00552BEC"/>
    <w:rsid w:val="00556DCD"/>
    <w:rsid w:val="005574C5"/>
    <w:rsid w:val="0056745C"/>
    <w:rsid w:val="0057217E"/>
    <w:rsid w:val="005748A0"/>
    <w:rsid w:val="0058360D"/>
    <w:rsid w:val="0058662C"/>
    <w:rsid w:val="00590FBC"/>
    <w:rsid w:val="00592467"/>
    <w:rsid w:val="005959A0"/>
    <w:rsid w:val="005964BA"/>
    <w:rsid w:val="005A67AD"/>
    <w:rsid w:val="005C04A0"/>
    <w:rsid w:val="005C2EF7"/>
    <w:rsid w:val="005C6CB4"/>
    <w:rsid w:val="005E51C8"/>
    <w:rsid w:val="005E535C"/>
    <w:rsid w:val="005F791C"/>
    <w:rsid w:val="00602EAC"/>
    <w:rsid w:val="00604B63"/>
    <w:rsid w:val="00607070"/>
    <w:rsid w:val="00610725"/>
    <w:rsid w:val="00622A19"/>
    <w:rsid w:val="00625EB4"/>
    <w:rsid w:val="00632174"/>
    <w:rsid w:val="00653965"/>
    <w:rsid w:val="006562D8"/>
    <w:rsid w:val="00661908"/>
    <w:rsid w:val="00674CF1"/>
    <w:rsid w:val="0067778C"/>
    <w:rsid w:val="006804B8"/>
    <w:rsid w:val="00681BED"/>
    <w:rsid w:val="006873B1"/>
    <w:rsid w:val="006951C9"/>
    <w:rsid w:val="00696705"/>
    <w:rsid w:val="006A0D54"/>
    <w:rsid w:val="006B3A2D"/>
    <w:rsid w:val="006C1260"/>
    <w:rsid w:val="006C36E2"/>
    <w:rsid w:val="006D1892"/>
    <w:rsid w:val="006E6E9F"/>
    <w:rsid w:val="0071025A"/>
    <w:rsid w:val="00725997"/>
    <w:rsid w:val="00767822"/>
    <w:rsid w:val="00767C85"/>
    <w:rsid w:val="0077140D"/>
    <w:rsid w:val="0078354B"/>
    <w:rsid w:val="00791D5E"/>
    <w:rsid w:val="007A0674"/>
    <w:rsid w:val="007A0E50"/>
    <w:rsid w:val="007A4DCE"/>
    <w:rsid w:val="007A5279"/>
    <w:rsid w:val="007B0D5D"/>
    <w:rsid w:val="007B3CA3"/>
    <w:rsid w:val="007C1719"/>
    <w:rsid w:val="007D1C64"/>
    <w:rsid w:val="007D27B1"/>
    <w:rsid w:val="007D2F45"/>
    <w:rsid w:val="007D2F5E"/>
    <w:rsid w:val="007D3470"/>
    <w:rsid w:val="007D57B7"/>
    <w:rsid w:val="007E5FAE"/>
    <w:rsid w:val="007F6EFC"/>
    <w:rsid w:val="00802830"/>
    <w:rsid w:val="008047EF"/>
    <w:rsid w:val="00804FA0"/>
    <w:rsid w:val="008128A7"/>
    <w:rsid w:val="00816F21"/>
    <w:rsid w:val="00823810"/>
    <w:rsid w:val="00834D70"/>
    <w:rsid w:val="00835C15"/>
    <w:rsid w:val="0083659E"/>
    <w:rsid w:val="00847CAC"/>
    <w:rsid w:val="00850152"/>
    <w:rsid w:val="00854172"/>
    <w:rsid w:val="008566FB"/>
    <w:rsid w:val="0086688A"/>
    <w:rsid w:val="00871416"/>
    <w:rsid w:val="008B27F1"/>
    <w:rsid w:val="008B4ADD"/>
    <w:rsid w:val="008B584E"/>
    <w:rsid w:val="008D67A5"/>
    <w:rsid w:val="008F6095"/>
    <w:rsid w:val="008F77A2"/>
    <w:rsid w:val="00902217"/>
    <w:rsid w:val="0090458E"/>
    <w:rsid w:val="00914F61"/>
    <w:rsid w:val="00924847"/>
    <w:rsid w:val="00941E4D"/>
    <w:rsid w:val="009427D1"/>
    <w:rsid w:val="00953C9D"/>
    <w:rsid w:val="00954F63"/>
    <w:rsid w:val="009610B8"/>
    <w:rsid w:val="00964776"/>
    <w:rsid w:val="00972A35"/>
    <w:rsid w:val="00972BE4"/>
    <w:rsid w:val="00985AF7"/>
    <w:rsid w:val="0099001D"/>
    <w:rsid w:val="009A520D"/>
    <w:rsid w:val="009B180E"/>
    <w:rsid w:val="009D4F33"/>
    <w:rsid w:val="009E02AA"/>
    <w:rsid w:val="009F2137"/>
    <w:rsid w:val="00A01C54"/>
    <w:rsid w:val="00A02D18"/>
    <w:rsid w:val="00A13E42"/>
    <w:rsid w:val="00A20A1B"/>
    <w:rsid w:val="00A250D0"/>
    <w:rsid w:val="00A37CFD"/>
    <w:rsid w:val="00A433DD"/>
    <w:rsid w:val="00A55E5F"/>
    <w:rsid w:val="00A61BCC"/>
    <w:rsid w:val="00A6228F"/>
    <w:rsid w:val="00A72225"/>
    <w:rsid w:val="00AA3A3D"/>
    <w:rsid w:val="00AA7EB7"/>
    <w:rsid w:val="00AB05F1"/>
    <w:rsid w:val="00AB1A8C"/>
    <w:rsid w:val="00AC75F7"/>
    <w:rsid w:val="00AD1409"/>
    <w:rsid w:val="00AD3663"/>
    <w:rsid w:val="00B00BC7"/>
    <w:rsid w:val="00B0651B"/>
    <w:rsid w:val="00B10A1A"/>
    <w:rsid w:val="00B13F42"/>
    <w:rsid w:val="00B16D4F"/>
    <w:rsid w:val="00B23D32"/>
    <w:rsid w:val="00B26B6A"/>
    <w:rsid w:val="00B30565"/>
    <w:rsid w:val="00B42CC9"/>
    <w:rsid w:val="00B601B6"/>
    <w:rsid w:val="00B61D9E"/>
    <w:rsid w:val="00B63BF6"/>
    <w:rsid w:val="00B71399"/>
    <w:rsid w:val="00B84B34"/>
    <w:rsid w:val="00B92D8A"/>
    <w:rsid w:val="00BB3163"/>
    <w:rsid w:val="00BB72AE"/>
    <w:rsid w:val="00BC7832"/>
    <w:rsid w:val="00BD3CAF"/>
    <w:rsid w:val="00BF6CB2"/>
    <w:rsid w:val="00C05C62"/>
    <w:rsid w:val="00C05E32"/>
    <w:rsid w:val="00C0725C"/>
    <w:rsid w:val="00C106D8"/>
    <w:rsid w:val="00C326EE"/>
    <w:rsid w:val="00C417C0"/>
    <w:rsid w:val="00C4515D"/>
    <w:rsid w:val="00C45C08"/>
    <w:rsid w:val="00C54946"/>
    <w:rsid w:val="00C567CD"/>
    <w:rsid w:val="00C60F0D"/>
    <w:rsid w:val="00C8196C"/>
    <w:rsid w:val="00C820A7"/>
    <w:rsid w:val="00C86FE4"/>
    <w:rsid w:val="00CA0288"/>
    <w:rsid w:val="00CA51DF"/>
    <w:rsid w:val="00CD3928"/>
    <w:rsid w:val="00CD57C7"/>
    <w:rsid w:val="00CE3FA8"/>
    <w:rsid w:val="00CE4AE4"/>
    <w:rsid w:val="00CE67CB"/>
    <w:rsid w:val="00CF0989"/>
    <w:rsid w:val="00D01A46"/>
    <w:rsid w:val="00D07346"/>
    <w:rsid w:val="00D11859"/>
    <w:rsid w:val="00D25600"/>
    <w:rsid w:val="00D31EE0"/>
    <w:rsid w:val="00D4777E"/>
    <w:rsid w:val="00D56149"/>
    <w:rsid w:val="00D56E07"/>
    <w:rsid w:val="00D66975"/>
    <w:rsid w:val="00D67445"/>
    <w:rsid w:val="00D75253"/>
    <w:rsid w:val="00D76BF4"/>
    <w:rsid w:val="00D81D8F"/>
    <w:rsid w:val="00D94FA1"/>
    <w:rsid w:val="00DB1105"/>
    <w:rsid w:val="00DB1591"/>
    <w:rsid w:val="00DB3E49"/>
    <w:rsid w:val="00DB4549"/>
    <w:rsid w:val="00DE0920"/>
    <w:rsid w:val="00DE25D2"/>
    <w:rsid w:val="00DE7BCA"/>
    <w:rsid w:val="00DF2FDF"/>
    <w:rsid w:val="00E0090D"/>
    <w:rsid w:val="00E0300C"/>
    <w:rsid w:val="00E212B5"/>
    <w:rsid w:val="00E31374"/>
    <w:rsid w:val="00E364E6"/>
    <w:rsid w:val="00E43723"/>
    <w:rsid w:val="00E70AFA"/>
    <w:rsid w:val="00E74359"/>
    <w:rsid w:val="00E91272"/>
    <w:rsid w:val="00E948D6"/>
    <w:rsid w:val="00EB5848"/>
    <w:rsid w:val="00EB7027"/>
    <w:rsid w:val="00ED50B1"/>
    <w:rsid w:val="00ED5628"/>
    <w:rsid w:val="00EF1488"/>
    <w:rsid w:val="00EF3374"/>
    <w:rsid w:val="00F07AB6"/>
    <w:rsid w:val="00F10D2D"/>
    <w:rsid w:val="00F161FF"/>
    <w:rsid w:val="00F26B6B"/>
    <w:rsid w:val="00F305EE"/>
    <w:rsid w:val="00F3473C"/>
    <w:rsid w:val="00F36ED2"/>
    <w:rsid w:val="00F377AD"/>
    <w:rsid w:val="00F45747"/>
    <w:rsid w:val="00F47087"/>
    <w:rsid w:val="00F535F0"/>
    <w:rsid w:val="00F54ECB"/>
    <w:rsid w:val="00F65636"/>
    <w:rsid w:val="00F766F4"/>
    <w:rsid w:val="00F80109"/>
    <w:rsid w:val="00F87201"/>
    <w:rsid w:val="00F90C36"/>
    <w:rsid w:val="00F91D80"/>
    <w:rsid w:val="00F94D1D"/>
    <w:rsid w:val="00FA016F"/>
    <w:rsid w:val="00FA212B"/>
    <w:rsid w:val="00FB4AE9"/>
    <w:rsid w:val="00FD41D5"/>
    <w:rsid w:val="00FE02B2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C5B"/>
  <w15:docId w15:val="{BD3F38BD-4DAC-4B10-9F33-63AE62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E7E"/>
    <w:pPr>
      <w:spacing w:beforeLines="100" w:before="240" w:after="0" w:line="360" w:lineRule="exact"/>
      <w:jc w:val="both"/>
    </w:pPr>
    <w:rPr>
      <w:rFonts w:ascii="Calibri" w:hAnsi="Calibri" w:cs="Calibri"/>
      <w:spacing w:val="-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B5"/>
    <w:pPr>
      <w:keepNext/>
      <w:keepLines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B5"/>
    <w:pPr>
      <w:keepNext/>
      <w:keepLines/>
      <w:spacing w:before="40"/>
      <w:jc w:val="center"/>
      <w:outlineLvl w:val="1"/>
    </w:pPr>
    <w:rPr>
      <w:rFonts w:eastAsia="Times New Roman"/>
      <w:b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2B5"/>
    <w:pPr>
      <w:keepNext/>
      <w:keepLines/>
      <w:spacing w:before="40"/>
      <w:jc w:val="center"/>
      <w:outlineLvl w:val="2"/>
    </w:pPr>
    <w:rPr>
      <w:rFonts w:eastAsiaTheme="maj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4F61"/>
  </w:style>
  <w:style w:type="paragraph" w:styleId="Stopka">
    <w:name w:val="footer"/>
    <w:basedOn w:val="Normalny"/>
    <w:link w:val="StopkaZnak"/>
    <w:uiPriority w:val="99"/>
    <w:unhideWhenUsed/>
    <w:rsid w:val="00914F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1"/>
  </w:style>
  <w:style w:type="paragraph" w:styleId="Akapitzlist">
    <w:name w:val="List Paragraph"/>
    <w:basedOn w:val="Akapitzarzdzenia"/>
    <w:uiPriority w:val="34"/>
    <w:qFormat/>
    <w:rsid w:val="00435E7E"/>
  </w:style>
  <w:style w:type="table" w:styleId="Tabela-Siatka">
    <w:name w:val="Table Grid"/>
    <w:basedOn w:val="Standardowy"/>
    <w:rsid w:val="00D8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212B5"/>
    <w:rPr>
      <w:rFonts w:ascii="Calibri" w:eastAsia="Times New Roman" w:hAnsi="Calibri" w:cs="Calibri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12B5"/>
    <w:rPr>
      <w:rFonts w:ascii="Calibri" w:eastAsia="Times New Roman" w:hAnsi="Calibri" w:cs="Calibr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12B5"/>
    <w:rPr>
      <w:rFonts w:ascii="Calibri" w:eastAsiaTheme="majorEastAsia" w:hAnsi="Calibri" w:cs="Calibri"/>
      <w:szCs w:val="24"/>
    </w:rPr>
  </w:style>
  <w:style w:type="paragraph" w:customStyle="1" w:styleId="Osobapodpisujca">
    <w:name w:val="Osoba podpisująca"/>
    <w:basedOn w:val="Normalny"/>
    <w:link w:val="OsobapodpisujcaZnak"/>
    <w:qFormat/>
    <w:rsid w:val="00F26B6B"/>
    <w:pPr>
      <w:spacing w:beforeLines="400" w:before="960" w:line="240" w:lineRule="auto"/>
      <w:ind w:left="4678"/>
      <w:jc w:val="center"/>
    </w:pPr>
    <w:rPr>
      <w:sz w:val="22"/>
    </w:rPr>
  </w:style>
  <w:style w:type="character" w:customStyle="1" w:styleId="OsobapodpisujcaZnak">
    <w:name w:val="Osoba podpisująca Znak"/>
    <w:basedOn w:val="Domylnaczcionkaakapitu"/>
    <w:link w:val="Osobapodpisujca"/>
    <w:rsid w:val="00F26B6B"/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B71399"/>
    <w:rPr>
      <w:color w:val="0000FF"/>
      <w:u w:val="single"/>
    </w:rPr>
  </w:style>
  <w:style w:type="paragraph" w:customStyle="1" w:styleId="Default">
    <w:name w:val="Default"/>
    <w:rsid w:val="000307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15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4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71416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A51DF"/>
    <w:pPr>
      <w:spacing w:line="276" w:lineRule="auto"/>
      <w:contextualSpacing/>
      <w:jc w:val="center"/>
      <w:outlineLvl w:val="0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51DF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Akapitzarzdzenia">
    <w:name w:val="Akapit zarządzenia"/>
    <w:basedOn w:val="Normalny"/>
    <w:link w:val="AkapitzarzdzeniaZnak"/>
    <w:qFormat/>
    <w:rsid w:val="00435E7E"/>
    <w:pPr>
      <w:spacing w:beforeLines="0" w:before="0"/>
    </w:pPr>
  </w:style>
  <w:style w:type="paragraph" w:customStyle="1" w:styleId="Podstawaprawna">
    <w:name w:val="Podstawa prawna"/>
    <w:basedOn w:val="Normalny"/>
    <w:link w:val="PodstawaprawnaZnak"/>
    <w:qFormat/>
    <w:rsid w:val="00435E7E"/>
  </w:style>
  <w:style w:type="character" w:customStyle="1" w:styleId="AkapitzarzdzeniaZnak">
    <w:name w:val="Akapit zarządzenia Znak"/>
    <w:basedOn w:val="Domylnaczcionkaakapitu"/>
    <w:link w:val="Akapitzarzdzenia"/>
    <w:rsid w:val="00435E7E"/>
    <w:rPr>
      <w:rFonts w:ascii="Calibri" w:hAnsi="Calibri" w:cs="Calibri"/>
      <w:spacing w:val="-4"/>
    </w:rPr>
  </w:style>
  <w:style w:type="paragraph" w:customStyle="1" w:styleId="Zaacznikdozarzdzenia">
    <w:name w:val="Załacznik do zarządzenia"/>
    <w:basedOn w:val="Normalny"/>
    <w:link w:val="ZaacznikdozarzdzeniaZnak"/>
    <w:qFormat/>
    <w:rsid w:val="00152E90"/>
    <w:pPr>
      <w:spacing w:beforeLines="0" w:before="0" w:afterLines="100" w:after="240" w:line="240" w:lineRule="auto"/>
      <w:jc w:val="right"/>
    </w:pPr>
    <w:rPr>
      <w:sz w:val="20"/>
    </w:rPr>
  </w:style>
  <w:style w:type="character" w:customStyle="1" w:styleId="PodstawaprawnaZnak">
    <w:name w:val="Podstawa prawna Znak"/>
    <w:basedOn w:val="Domylnaczcionkaakapitu"/>
    <w:link w:val="Podstawaprawna"/>
    <w:rsid w:val="00435E7E"/>
    <w:rPr>
      <w:rFonts w:ascii="Calibri" w:hAnsi="Calibri" w:cs="Calibri"/>
      <w:spacing w:val="-4"/>
    </w:rPr>
  </w:style>
  <w:style w:type="paragraph" w:customStyle="1" w:styleId="Normalnydoprocedur">
    <w:name w:val="Normalny do procedur"/>
    <w:basedOn w:val="Normalny"/>
    <w:link w:val="NormalnydoprocedurZnak"/>
    <w:qFormat/>
    <w:rsid w:val="00CA51DF"/>
    <w:pPr>
      <w:spacing w:beforeLines="0" w:before="0" w:after="160" w:line="259" w:lineRule="auto"/>
      <w:jc w:val="left"/>
    </w:pPr>
    <w:rPr>
      <w:rFonts w:eastAsia="Times New Roman" w:cs="Times New Roman"/>
      <w:spacing w:val="0"/>
      <w:szCs w:val="24"/>
      <w:lang w:eastAsia="pl-PL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152E90"/>
    <w:rPr>
      <w:rFonts w:ascii="Calibri" w:hAnsi="Calibri" w:cs="Calibri"/>
      <w:spacing w:val="-4"/>
      <w:sz w:val="20"/>
    </w:rPr>
  </w:style>
  <w:style w:type="character" w:customStyle="1" w:styleId="NormalnydoprocedurZnak">
    <w:name w:val="Normalny do procedur Znak"/>
    <w:link w:val="Normalnydoprocedur"/>
    <w:rsid w:val="00CA51DF"/>
    <w:rPr>
      <w:rFonts w:ascii="Calibri" w:eastAsia="Times New Roman" w:hAnsi="Calibri" w:cs="Times New Roman"/>
      <w:szCs w:val="24"/>
      <w:lang w:eastAsia="pl-PL"/>
    </w:rPr>
  </w:style>
  <w:style w:type="paragraph" w:customStyle="1" w:styleId="doprocedurpunkty">
    <w:name w:val="do procedur_punkty"/>
    <w:basedOn w:val="Normalny"/>
    <w:rsid w:val="00CA51DF"/>
    <w:pPr>
      <w:numPr>
        <w:numId w:val="13"/>
      </w:numPr>
      <w:spacing w:beforeLines="0" w:before="0" w:line="240" w:lineRule="auto"/>
    </w:pPr>
    <w:rPr>
      <w:rFonts w:eastAsia="Times New Roman"/>
      <w:bCs/>
      <w:spacing w:val="0"/>
      <w:szCs w:val="24"/>
      <w:lang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CA51DF"/>
    <w:pPr>
      <w:jc w:val="left"/>
    </w:pPr>
  </w:style>
  <w:style w:type="paragraph" w:customStyle="1" w:styleId="doprocedur-wypunktowanie">
    <w:name w:val="do procedur - wypunktowanie"/>
    <w:basedOn w:val="Normalny"/>
    <w:link w:val="doprocedur-wypunktowanieZnak"/>
    <w:qFormat/>
    <w:rsid w:val="00CA51DF"/>
    <w:pPr>
      <w:numPr>
        <w:numId w:val="12"/>
      </w:numPr>
      <w:spacing w:beforeLines="0" w:before="0" w:line="240" w:lineRule="auto"/>
      <w:jc w:val="left"/>
    </w:pPr>
    <w:rPr>
      <w:rFonts w:eastAsia="Times New Roman"/>
      <w:spacing w:val="0"/>
      <w:szCs w:val="24"/>
      <w:lang w:eastAsia="pl-PL"/>
    </w:rPr>
  </w:style>
  <w:style w:type="character" w:customStyle="1" w:styleId="doproceurpunktyZnak">
    <w:name w:val="do proceur punkty Znak"/>
    <w:basedOn w:val="Domylnaczcionkaakapitu"/>
    <w:link w:val="doproceurpunkty"/>
    <w:rsid w:val="00CA51DF"/>
    <w:rPr>
      <w:rFonts w:ascii="Calibri" w:eastAsia="Times New Roman" w:hAnsi="Calibri" w:cs="Calibri"/>
      <w:bCs/>
      <w:szCs w:val="24"/>
      <w:lang w:eastAsia="pl-PL"/>
    </w:rPr>
  </w:style>
  <w:style w:type="character" w:customStyle="1" w:styleId="doprocedur-wypunktowanieZnak">
    <w:name w:val="do procedur - wypunktowanie Znak"/>
    <w:link w:val="doprocedur-wypunktowanie"/>
    <w:rsid w:val="00CA51DF"/>
    <w:rPr>
      <w:rFonts w:ascii="Calibri" w:eastAsia="Times New Roman" w:hAnsi="Calibri" w:cs="Calibri"/>
      <w:szCs w:val="24"/>
      <w:lang w:eastAsia="pl-PL"/>
    </w:rPr>
  </w:style>
  <w:style w:type="paragraph" w:customStyle="1" w:styleId="StylAkapitzlist14pktPogrubienie">
    <w:name w:val="Styl Akapit z listą + 14 pkt Pogrubienie"/>
    <w:basedOn w:val="Akapitzlist"/>
    <w:rsid w:val="00CA51DF"/>
    <w:pPr>
      <w:numPr>
        <w:numId w:val="14"/>
      </w:numPr>
      <w:spacing w:after="160" w:line="259" w:lineRule="auto"/>
      <w:jc w:val="left"/>
      <w:outlineLvl w:val="1"/>
    </w:pPr>
    <w:rPr>
      <w:rFonts w:eastAsia="Times New Roman" w:cs="Times New Roman"/>
      <w:b/>
      <w:bCs/>
      <w:spacing w:val="0"/>
      <w:sz w:val="28"/>
    </w:rPr>
  </w:style>
  <w:style w:type="paragraph" w:styleId="Tekstprzypisukocowego">
    <w:name w:val="endnote text"/>
    <w:basedOn w:val="Normalny"/>
    <w:link w:val="TekstprzypisukocowegoZnak"/>
    <w:rsid w:val="00A250D0"/>
    <w:pPr>
      <w:spacing w:beforeLines="0" w:before="0" w:line="240" w:lineRule="auto"/>
      <w:jc w:val="left"/>
    </w:pPr>
    <w:rPr>
      <w:rFonts w:eastAsia="Times New Roman" w:cs="Times New Roman"/>
      <w:spacing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0D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A25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7810C5DABBA419422505735CBB29E" ma:contentTypeVersion="8" ma:contentTypeDescription="Utwórz nowy dokument." ma:contentTypeScope="" ma:versionID="2af93ff3eefbffee8ee2f51f4cbd7f9c">
  <xsd:schema xmlns:xsd="http://www.w3.org/2001/XMLSchema" xmlns:xs="http://www.w3.org/2001/XMLSchema" xmlns:p="http://schemas.microsoft.com/office/2006/metadata/properties" xmlns:ns3="9edb7112-88a7-4469-8531-59f88838df99" targetNamespace="http://schemas.microsoft.com/office/2006/metadata/properties" ma:root="true" ma:fieldsID="cb2ff4e5c7ba472ef54acdda498c12cb" ns3:_="">
    <xsd:import namespace="9edb7112-88a7-4469-8531-59f88838d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7112-88a7-4469-8531-59f88838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338B-5328-4003-8A9B-1BF2C209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30E57-62A8-4E07-A7E0-49722B82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7112-88a7-4469-8531-59f88838d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7F396-385D-4BF0-9AD5-0240687B5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0411A-23FA-49B4-A3F5-92CBC9A4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Dziekana WTiICh ZUT z dnia 20 listopada 2020 r. w sprawie wprowadzenia „Wydziałowej procedury planowania i organizacji sesji egzaminacyjnej”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Dziekana WTiICh ZUT z dnia 20 listopada 2020 r. w sprawie wprowadzenia „Wydziałowej procedury planowania i organizacji sesji egzaminacyjnej”</dc:title>
  <dc:creator>Zuzanna Wechterowicz</dc:creator>
  <cp:lastModifiedBy>Zuzanna Wechterowicz</cp:lastModifiedBy>
  <cp:revision>17</cp:revision>
  <cp:lastPrinted>2020-10-13T12:39:00Z</cp:lastPrinted>
  <dcterms:created xsi:type="dcterms:W3CDTF">2020-11-19T21:38:00Z</dcterms:created>
  <dcterms:modified xsi:type="dcterms:W3CDTF">2020-11-20T10:34:00Z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0x0101006567810C5DABBA419422505735CBB29E</vt:lpwstr>
  </property>
</Properties>
</file>